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D4633" w14:textId="05C96E00" w:rsidR="00DA3444" w:rsidRDefault="00DA3444" w:rsidP="00DA3444">
      <w:pPr>
        <w:ind w:firstLine="708"/>
        <w:jc w:val="center"/>
        <w:rPr>
          <w:rFonts w:cstheme="minorHAnsi"/>
          <w:b/>
          <w:sz w:val="32"/>
          <w:szCs w:val="32"/>
          <w:u w:val="single"/>
        </w:rPr>
      </w:pPr>
      <w:bookmarkStart w:id="0" w:name="_Hlk88223343"/>
      <w:r w:rsidRPr="000B0DE0">
        <w:rPr>
          <w:rFonts w:cstheme="minorHAnsi"/>
          <w:b/>
          <w:sz w:val="32"/>
          <w:szCs w:val="32"/>
          <w:u w:val="single"/>
        </w:rPr>
        <w:t>FN Brno – standard SLP</w:t>
      </w:r>
      <w:r>
        <w:rPr>
          <w:rFonts w:cstheme="minorHAnsi"/>
          <w:b/>
          <w:sz w:val="32"/>
          <w:szCs w:val="32"/>
          <w:u w:val="single"/>
        </w:rPr>
        <w:t xml:space="preserve"> optická kabeláž</w:t>
      </w:r>
    </w:p>
    <w:p w14:paraId="529D39BF" w14:textId="317B8F5C" w:rsidR="00DA3444" w:rsidRDefault="00DA3444" w:rsidP="00DA3444">
      <w:pPr>
        <w:rPr>
          <w:rFonts w:cstheme="minorHAnsi"/>
          <w:bCs/>
          <w:i/>
          <w:iCs/>
          <w:sz w:val="21"/>
          <w:szCs w:val="21"/>
        </w:rPr>
      </w:pPr>
      <w:r w:rsidRPr="00B66E86">
        <w:rPr>
          <w:rFonts w:cstheme="minorHAnsi"/>
          <w:bCs/>
          <w:i/>
          <w:iCs/>
          <w:sz w:val="21"/>
          <w:szCs w:val="21"/>
        </w:rPr>
        <w:t>Pozn. dokument slouží jako podklad pro zpracování projektové dokumentac</w:t>
      </w:r>
      <w:r>
        <w:rPr>
          <w:rFonts w:cstheme="minorHAnsi"/>
          <w:bCs/>
          <w:i/>
          <w:iCs/>
          <w:sz w:val="21"/>
          <w:szCs w:val="21"/>
        </w:rPr>
        <w:t>e.</w:t>
      </w:r>
    </w:p>
    <w:p w14:paraId="6FBCD6B0" w14:textId="77777777" w:rsidR="00DA3444" w:rsidRDefault="00DA3444" w:rsidP="00DA3444">
      <w:pPr>
        <w:rPr>
          <w:rFonts w:cstheme="minorHAnsi"/>
          <w:bCs/>
          <w:i/>
          <w:iCs/>
          <w:sz w:val="21"/>
          <w:szCs w:val="21"/>
        </w:rPr>
      </w:pPr>
    </w:p>
    <w:p w14:paraId="251C1709" w14:textId="2E85A8F1" w:rsidR="00683510" w:rsidRPr="00683510" w:rsidRDefault="00683510" w:rsidP="00683510">
      <w:pPr>
        <w:tabs>
          <w:tab w:val="left" w:pos="860"/>
        </w:tabs>
        <w:spacing w:line="0" w:lineRule="atLeast"/>
        <w:ind w:left="40"/>
        <w:rPr>
          <w:rFonts w:eastAsia="Verdana"/>
          <w:b/>
          <w:sz w:val="24"/>
          <w:u w:val="single"/>
        </w:rPr>
      </w:pPr>
      <w:r w:rsidRPr="00683510">
        <w:rPr>
          <w:rFonts w:eastAsia="Verdana"/>
          <w:b/>
          <w:sz w:val="24"/>
          <w:u w:val="single"/>
        </w:rPr>
        <w:t>Obecné požadavky</w:t>
      </w:r>
    </w:p>
    <w:p w14:paraId="6AA31DA2" w14:textId="2A89FCC3" w:rsidR="00683510" w:rsidRDefault="00683510" w:rsidP="00683510">
      <w:pPr>
        <w:jc w:val="both"/>
        <w:rPr>
          <w:rFonts w:cstheme="minorHAnsi"/>
        </w:rPr>
      </w:pPr>
      <w:r w:rsidRPr="00F6759E">
        <w:rPr>
          <w:rFonts w:cstheme="minorHAnsi"/>
        </w:rPr>
        <w:t>Všechny instalované kabely a komponenty tvořící systém</w:t>
      </w:r>
      <w:r>
        <w:rPr>
          <w:rFonts w:cstheme="minorHAnsi"/>
        </w:rPr>
        <w:t xml:space="preserve"> optické</w:t>
      </w:r>
      <w:r w:rsidRPr="00F6759E">
        <w:rPr>
          <w:rFonts w:cstheme="minorHAnsi"/>
        </w:rPr>
        <w:t xml:space="preserve"> SK</w:t>
      </w:r>
      <w:r>
        <w:rPr>
          <w:rFonts w:cstheme="minorHAnsi"/>
        </w:rPr>
        <w:t xml:space="preserve"> </w:t>
      </w:r>
      <w:r w:rsidRPr="00F6759E">
        <w:rPr>
          <w:rFonts w:cstheme="minorHAnsi"/>
        </w:rPr>
        <w:t xml:space="preserve">musí být dodán výhradně z komponent jednoho výrobce, který splňuje podmínky vymezené v zadávacích podmínkách veřejné zakázky. Na všechny instalované datové linky je požadována systémová záruka výrobce v délce trvání min. </w:t>
      </w:r>
      <w:proofErr w:type="gramStart"/>
      <w:r w:rsidRPr="00683510">
        <w:rPr>
          <w:rFonts w:cstheme="minorHAnsi"/>
        </w:rPr>
        <w:t>25ti</w:t>
      </w:r>
      <w:proofErr w:type="gramEnd"/>
      <w:r w:rsidRPr="00F6759E">
        <w:rPr>
          <w:rFonts w:cstheme="minorHAnsi"/>
        </w:rPr>
        <w:t xml:space="preserve"> let. Komponenty strukturované kabeláže a provedené instalace musí být v souladu s příslušnými normami a standardy uvedenými v kapitole Související normy a standardy. </w:t>
      </w:r>
    </w:p>
    <w:p w14:paraId="42A3B970" w14:textId="77777777" w:rsidR="00683510" w:rsidRPr="00DA3444" w:rsidRDefault="00683510" w:rsidP="00DA3444">
      <w:pPr>
        <w:rPr>
          <w:rFonts w:cstheme="minorHAnsi"/>
          <w:bCs/>
          <w:i/>
          <w:iCs/>
          <w:sz w:val="21"/>
          <w:szCs w:val="21"/>
        </w:rPr>
      </w:pPr>
    </w:p>
    <w:p w14:paraId="01E9E368" w14:textId="7F7BDE03" w:rsidR="00131404" w:rsidRPr="00683510" w:rsidRDefault="00131404" w:rsidP="00131404">
      <w:pPr>
        <w:tabs>
          <w:tab w:val="left" w:pos="860"/>
        </w:tabs>
        <w:spacing w:line="0" w:lineRule="atLeast"/>
        <w:ind w:left="40"/>
        <w:rPr>
          <w:rFonts w:eastAsia="Verdana"/>
          <w:b/>
          <w:sz w:val="24"/>
          <w:u w:val="single"/>
        </w:rPr>
      </w:pPr>
      <w:r w:rsidRPr="00683510">
        <w:rPr>
          <w:rFonts w:eastAsia="Verdana"/>
          <w:b/>
          <w:sz w:val="24"/>
          <w:u w:val="single"/>
        </w:rPr>
        <w:t>Technické požadavky</w:t>
      </w:r>
    </w:p>
    <w:p w14:paraId="04C5AC41" w14:textId="77777777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Vnější plášť instalovaného optického kabelu musí být v provedení LSOH s třídou reakce na oheň </w:t>
      </w:r>
      <w:r w:rsidRPr="007C125D">
        <w:rPr>
          <w:rFonts w:asciiTheme="minorHAnsi" w:eastAsia="Verdana" w:hAnsiTheme="minorHAnsi" w:cstheme="minorHAnsi"/>
          <w:sz w:val="22"/>
          <w:szCs w:val="22"/>
          <w:u w:val="single"/>
        </w:rPr>
        <w:t>B2ca s1 d1 a1</w:t>
      </w: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, </w:t>
      </w:r>
      <w:r w:rsidRPr="007C125D">
        <w:rPr>
          <w:rFonts w:asciiTheme="minorHAnsi" w:eastAsia="Verdana" w:hAnsiTheme="minorHAnsi" w:cstheme="minorHAnsi"/>
          <w:color w:val="FF0000"/>
          <w:sz w:val="22"/>
          <w:szCs w:val="22"/>
        </w:rPr>
        <w:t>12/</w:t>
      </w: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</w:t>
      </w:r>
      <w:r w:rsidRPr="007C125D">
        <w:rPr>
          <w:rFonts w:asciiTheme="minorHAnsi" w:eastAsia="Verdana" w:hAnsiTheme="minorHAnsi" w:cstheme="minorHAnsi"/>
          <w:color w:val="FF0000"/>
          <w:sz w:val="22"/>
          <w:szCs w:val="22"/>
        </w:rPr>
        <w:t xml:space="preserve">24 / 48 </w:t>
      </w:r>
      <w:r w:rsidRPr="007C125D">
        <w:rPr>
          <w:rFonts w:asciiTheme="minorHAnsi" w:eastAsia="Verdana" w:hAnsiTheme="minorHAnsi" w:cstheme="minorHAnsi"/>
          <w:sz w:val="22"/>
          <w:szCs w:val="22"/>
        </w:rPr>
        <w:t>vláken SM 9/125 pro rozvody uvnitř budov nebo pokud projektant SLP neurčí jinak.</w:t>
      </w:r>
    </w:p>
    <w:p w14:paraId="2E6DF82F" w14:textId="77777777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bookmarkStart w:id="1" w:name="_Hlk88482712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Provedení kabelu: útlum vlákna max. 0,38dB/km/1310nm, útlum vlákna max. 0,25dB/km/1550nm. Vlákna optických kabelů musí splňovat přenosové parametry kategorie OS2 dle EN 50173 tedy klasifikaci 492CAAB dle TIA/EIA 568 nebo klasifikaci B1.3 dle EN/IEC 60793-2-50 </w:t>
      </w:r>
      <w:r w:rsidRPr="007C125D">
        <w:rPr>
          <w:rFonts w:asciiTheme="minorHAnsi" w:hAnsiTheme="minorHAnsi" w:cstheme="minorHAnsi"/>
          <w:sz w:val="22"/>
          <w:szCs w:val="22"/>
        </w:rPr>
        <w:t>nebo některou z klasifikací G.652.D, G.657.A1, G.657.A2 dle ITU-T.</w:t>
      </w:r>
    </w:p>
    <w:bookmarkEnd w:id="1"/>
    <w:p w14:paraId="4BD6E0E1" w14:textId="77777777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>Optický kabel bude po celé trase proti mechanickému poškození instalován následovně:</w:t>
      </w:r>
    </w:p>
    <w:p w14:paraId="0D7E0314" w14:textId="77777777" w:rsidR="00131404" w:rsidRPr="007C125D" w:rsidRDefault="00131404" w:rsidP="00131404">
      <w:pPr>
        <w:pStyle w:val="Odstavecseseznamem"/>
        <w:numPr>
          <w:ilvl w:val="1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ve </w:t>
      </w:r>
      <w:r w:rsidRPr="00D3535C">
        <w:rPr>
          <w:rFonts w:asciiTheme="minorHAnsi" w:eastAsia="Verdana" w:hAnsiTheme="minorHAnsi" w:cstheme="minorHAnsi"/>
          <w:sz w:val="22"/>
          <w:szCs w:val="22"/>
          <w:u w:val="single"/>
        </w:rPr>
        <w:t>vnitřních prostorách</w:t>
      </w: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budou použity tenkostěnné </w:t>
      </w:r>
      <w:proofErr w:type="spellStart"/>
      <w:r w:rsidRPr="007C125D">
        <w:rPr>
          <w:rFonts w:asciiTheme="minorHAnsi" w:eastAsia="Verdana" w:hAnsiTheme="minorHAnsi" w:cstheme="minorHAnsi"/>
          <w:sz w:val="22"/>
          <w:szCs w:val="22"/>
        </w:rPr>
        <w:t>mikrotrubičky</w:t>
      </w:r>
      <w:proofErr w:type="spellEnd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v provedení se sníženou hořlavostí a bez halogenů (LSHF);</w:t>
      </w:r>
    </w:p>
    <w:p w14:paraId="3648BE47" w14:textId="77777777" w:rsidR="00131404" w:rsidRPr="007C125D" w:rsidRDefault="00131404" w:rsidP="00131404">
      <w:pPr>
        <w:pStyle w:val="Odstavecseseznamem"/>
        <w:numPr>
          <w:ilvl w:val="1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>v </w:t>
      </w:r>
      <w:r w:rsidRPr="00D3535C">
        <w:rPr>
          <w:rFonts w:asciiTheme="minorHAnsi" w:eastAsia="Verdana" w:hAnsiTheme="minorHAnsi" w:cstheme="minorHAnsi"/>
          <w:sz w:val="22"/>
          <w:szCs w:val="22"/>
          <w:u w:val="single"/>
        </w:rPr>
        <w:t>kolektorech a podzemních kanálech</w:t>
      </w: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budou použity tlustostěnné </w:t>
      </w:r>
      <w:proofErr w:type="spellStart"/>
      <w:r w:rsidRPr="007C125D">
        <w:rPr>
          <w:rFonts w:asciiTheme="minorHAnsi" w:eastAsia="Verdana" w:hAnsiTheme="minorHAnsi" w:cstheme="minorHAnsi"/>
          <w:sz w:val="22"/>
          <w:szCs w:val="22"/>
        </w:rPr>
        <w:t>mikrotrubičky</w:t>
      </w:r>
      <w:proofErr w:type="spellEnd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v provedení se sníženou hořlavostí a bez halogenů (LSHF);</w:t>
      </w:r>
    </w:p>
    <w:p w14:paraId="1FB8837C" w14:textId="77777777" w:rsidR="00131404" w:rsidRPr="007C125D" w:rsidRDefault="00131404" w:rsidP="00131404">
      <w:pPr>
        <w:pStyle w:val="Odstavecseseznamem"/>
        <w:numPr>
          <w:ilvl w:val="1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pro </w:t>
      </w:r>
      <w:r w:rsidRPr="00D3535C">
        <w:rPr>
          <w:rFonts w:asciiTheme="minorHAnsi" w:eastAsia="Verdana" w:hAnsiTheme="minorHAnsi" w:cstheme="minorHAnsi"/>
          <w:sz w:val="22"/>
          <w:szCs w:val="22"/>
          <w:u w:val="single"/>
        </w:rPr>
        <w:t>zemní uložení</w:t>
      </w: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bude použita HDPE trubka 40 (vnější průměr 40 mm), do které bude zafouknuta </w:t>
      </w:r>
      <w:proofErr w:type="spellStart"/>
      <w:r w:rsidRPr="007C125D">
        <w:rPr>
          <w:rFonts w:asciiTheme="minorHAnsi" w:eastAsia="Verdana" w:hAnsiTheme="minorHAnsi" w:cstheme="minorHAnsi"/>
          <w:sz w:val="22"/>
          <w:szCs w:val="22"/>
        </w:rPr>
        <w:t>mikrotrubička</w:t>
      </w:r>
      <w:proofErr w:type="spellEnd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tenkostěnná HDPE s možností zafouknutí dalších </w:t>
      </w:r>
      <w:proofErr w:type="spellStart"/>
      <w:r w:rsidRPr="007C125D">
        <w:rPr>
          <w:rFonts w:asciiTheme="minorHAnsi" w:eastAsia="Verdana" w:hAnsiTheme="minorHAnsi" w:cstheme="minorHAnsi"/>
          <w:sz w:val="22"/>
          <w:szCs w:val="22"/>
        </w:rPr>
        <w:t>mikrotrubiček</w:t>
      </w:r>
      <w:proofErr w:type="spellEnd"/>
      <w:r w:rsidRPr="007C125D">
        <w:rPr>
          <w:rFonts w:asciiTheme="minorHAnsi" w:eastAsia="Verdana" w:hAnsiTheme="minorHAnsi" w:cstheme="minorHAnsi"/>
          <w:sz w:val="22"/>
          <w:szCs w:val="22"/>
        </w:rPr>
        <w:t>;</w:t>
      </w:r>
    </w:p>
    <w:p w14:paraId="0498EFC9" w14:textId="77777777" w:rsidR="00131404" w:rsidRPr="007C125D" w:rsidRDefault="00131404" w:rsidP="00131404">
      <w:pPr>
        <w:pStyle w:val="Odstavecseseznamem"/>
        <w:numPr>
          <w:ilvl w:val="1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bookmarkStart w:id="2" w:name="_Hlk88482739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pro přechod mezi </w:t>
      </w:r>
      <w:proofErr w:type="spellStart"/>
      <w:r w:rsidRPr="007C125D">
        <w:rPr>
          <w:rFonts w:asciiTheme="minorHAnsi" w:eastAsia="Verdana" w:hAnsiTheme="minorHAnsi" w:cstheme="minorHAnsi"/>
          <w:sz w:val="22"/>
          <w:szCs w:val="22"/>
        </w:rPr>
        <w:t>mikrotrubičkami</w:t>
      </w:r>
      <w:proofErr w:type="spellEnd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bude vždy použita (redukční) spojka.</w:t>
      </w:r>
    </w:p>
    <w:bookmarkEnd w:id="2"/>
    <w:p w14:paraId="7A33AD49" w14:textId="751661AB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Po celé trase musí být </w:t>
      </w:r>
      <w:proofErr w:type="spellStart"/>
      <w:r w:rsidRPr="007C125D">
        <w:rPr>
          <w:rFonts w:asciiTheme="minorHAnsi" w:eastAsia="Verdana" w:hAnsiTheme="minorHAnsi" w:cstheme="minorHAnsi"/>
          <w:sz w:val="22"/>
          <w:szCs w:val="22"/>
        </w:rPr>
        <w:t>mikrotrubička</w:t>
      </w:r>
      <w:proofErr w:type="spellEnd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dostatečně upevněna, aby nedošlo k její uvolnění a poškození. Po celé trase bude po cca 10m označena viditelnými popiskami dle trasy, např. L04&lt;</w:t>
      </w:r>
      <w:proofErr w:type="gramStart"/>
      <w:r w:rsidRPr="007C125D">
        <w:rPr>
          <w:rFonts w:asciiTheme="minorHAnsi" w:eastAsia="Verdana" w:hAnsiTheme="minorHAnsi" w:cstheme="minorHAnsi"/>
          <w:sz w:val="22"/>
          <w:szCs w:val="22"/>
        </w:rPr>
        <w:t>=&gt;L</w:t>
      </w:r>
      <w:proofErr w:type="gramEnd"/>
      <w:r w:rsidRPr="007C125D">
        <w:rPr>
          <w:rFonts w:asciiTheme="minorHAnsi" w:eastAsia="Verdana" w:hAnsiTheme="minorHAnsi" w:cstheme="minorHAnsi"/>
          <w:sz w:val="22"/>
          <w:szCs w:val="22"/>
        </w:rPr>
        <w:t>13, Z01a&lt;=&gt;L13 (</w:t>
      </w:r>
      <w:r w:rsidR="00AE3B83" w:rsidRPr="00AE3B83">
        <w:rPr>
          <w:rFonts w:asciiTheme="minorHAnsi" w:eastAsia="Verdana" w:hAnsiTheme="minorHAnsi" w:cstheme="minorHAnsi"/>
          <w:sz w:val="22"/>
          <w:szCs w:val="22"/>
        </w:rPr>
        <w:t>upřesní správci datové sítě FN Brno</w:t>
      </w:r>
      <w:r w:rsidRPr="007C125D">
        <w:rPr>
          <w:rFonts w:asciiTheme="minorHAnsi" w:eastAsia="Verdana" w:hAnsiTheme="minorHAnsi" w:cstheme="minorHAnsi"/>
          <w:sz w:val="22"/>
          <w:szCs w:val="22"/>
        </w:rPr>
        <w:t>)!</w:t>
      </w:r>
    </w:p>
    <w:p w14:paraId="2B8BBD5C" w14:textId="77777777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760"/>
        </w:tabs>
        <w:ind w:right="100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Popisky musí být pospány pomocí pásek </w:t>
      </w:r>
      <w:r w:rsidRPr="007C125D">
        <w:rPr>
          <w:rFonts w:asciiTheme="minorHAnsi" w:hAnsiTheme="minorHAnsi" w:cstheme="minorHAnsi"/>
          <w:color w:val="000000"/>
          <w:sz w:val="22"/>
          <w:szCs w:val="22"/>
        </w:rPr>
        <w:t xml:space="preserve">vytištěných </w:t>
      </w:r>
      <w:r w:rsidRPr="007C125D">
        <w:rPr>
          <w:rFonts w:asciiTheme="minorHAnsi" w:eastAsia="Verdana" w:hAnsiTheme="minorHAnsi" w:cstheme="minorHAnsi"/>
          <w:sz w:val="22"/>
          <w:szCs w:val="22"/>
        </w:rPr>
        <w:t>pomocí termotransferového</w:t>
      </w:r>
      <w:r w:rsidRPr="007C125D">
        <w:rPr>
          <w:rFonts w:asciiTheme="minorHAnsi" w:hAnsiTheme="minorHAnsi" w:cstheme="minorHAnsi"/>
          <w:color w:val="000000"/>
          <w:sz w:val="22"/>
          <w:szCs w:val="22"/>
        </w:rPr>
        <w:t xml:space="preserve"> tisku, které jsou odolné proti poškrábání, vodě a UV a vložený do plastových krytek.</w:t>
      </w:r>
    </w:p>
    <w:p w14:paraId="2AEC455E" w14:textId="1685668B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Bude instalována 1U 19“ optická vana s duplex konektory LC/PC, 24portů (pro zakončení až 48 optických vláken), vlákna budou zavařena (ne lepena!), </w:t>
      </w:r>
      <w:bookmarkStart w:id="3" w:name="_Hlk88482765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limit pro svár max. útlum 0,15 dB.  </w:t>
      </w:r>
      <w:bookmarkEnd w:id="3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Umístění TOP </w:t>
      </w:r>
      <w:proofErr w:type="spellStart"/>
      <w:r w:rsidRPr="007C125D">
        <w:rPr>
          <w:rFonts w:asciiTheme="minorHAnsi" w:eastAsia="Verdana" w:hAnsiTheme="minorHAnsi" w:cstheme="minorHAnsi"/>
          <w:sz w:val="22"/>
          <w:szCs w:val="22"/>
        </w:rPr>
        <w:t>of</w:t>
      </w:r>
      <w:proofErr w:type="spellEnd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RACK (</w:t>
      </w:r>
      <w:r w:rsidR="00AE3B83" w:rsidRPr="00AE3B83">
        <w:rPr>
          <w:rFonts w:asciiTheme="minorHAnsi" w:eastAsia="Verdana" w:hAnsiTheme="minorHAnsi" w:cstheme="minorHAnsi"/>
          <w:sz w:val="22"/>
          <w:szCs w:val="22"/>
        </w:rPr>
        <w:t>upřesní správci datové sítě FN Brno</w:t>
      </w:r>
      <w:r w:rsidRPr="007C125D">
        <w:rPr>
          <w:rFonts w:asciiTheme="minorHAnsi" w:eastAsia="Verdana" w:hAnsiTheme="minorHAnsi" w:cstheme="minorHAnsi"/>
          <w:sz w:val="22"/>
          <w:szCs w:val="22"/>
        </w:rPr>
        <w:t>)!</w:t>
      </w:r>
    </w:p>
    <w:p w14:paraId="452E03E9" w14:textId="77777777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>Z důvodu zachování proudění systému chlazení je požadováno, aby každá volná pozice modulu byla zaslepena. Barva vany černá.</w:t>
      </w:r>
    </w:p>
    <w:p w14:paraId="1158D68B" w14:textId="77777777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Vana je požadována celokovová, kde konstrukce umožňuje až 4 zadní vstupy standardních i </w:t>
      </w:r>
      <w:proofErr w:type="spellStart"/>
      <w:r w:rsidRPr="007C125D">
        <w:rPr>
          <w:rFonts w:asciiTheme="minorHAnsi" w:eastAsia="Verdana" w:hAnsiTheme="minorHAnsi" w:cstheme="minorHAnsi"/>
          <w:sz w:val="22"/>
          <w:szCs w:val="22"/>
        </w:rPr>
        <w:t>předkonektorovaných</w:t>
      </w:r>
      <w:proofErr w:type="spellEnd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kabelů.</w:t>
      </w:r>
    </w:p>
    <w:p w14:paraId="182B3E42" w14:textId="77777777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>Optický páteřní přívod bude veden ze stávajícího distribučního uzlu:</w:t>
      </w:r>
    </w:p>
    <w:p w14:paraId="4E002073" w14:textId="3BF2FF34" w:rsidR="00131404" w:rsidRPr="007C125D" w:rsidRDefault="00AE3B83" w:rsidP="00131404">
      <w:pPr>
        <w:pStyle w:val="Odstavecseseznamem"/>
        <w:numPr>
          <w:ilvl w:val="1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  <w:highlight w:val="yellow"/>
        </w:rPr>
      </w:pPr>
      <w:r>
        <w:rPr>
          <w:rFonts w:asciiTheme="minorHAnsi" w:eastAsia="Verdana" w:hAnsiTheme="minorHAnsi" w:cstheme="minorHAnsi"/>
          <w:b/>
          <w:bCs/>
          <w:sz w:val="22"/>
          <w:szCs w:val="22"/>
          <w:highlight w:val="yellow"/>
        </w:rPr>
        <w:t>u</w:t>
      </w:r>
      <w:r w:rsidR="00131404" w:rsidRPr="007C125D">
        <w:rPr>
          <w:rFonts w:asciiTheme="minorHAnsi" w:eastAsia="Verdana" w:hAnsiTheme="minorHAnsi" w:cstheme="minorHAnsi"/>
          <w:b/>
          <w:bCs/>
          <w:sz w:val="22"/>
          <w:szCs w:val="22"/>
          <w:highlight w:val="yellow"/>
        </w:rPr>
        <w:t>přesněno v průběhu projektu</w:t>
      </w:r>
    </w:p>
    <w:p w14:paraId="75E9B7A3" w14:textId="77777777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Popisy na optických vanách: směr </w:t>
      </w:r>
      <w:r w:rsidRPr="007C125D">
        <w:rPr>
          <w:rFonts w:asciiTheme="minorHAnsi" w:eastAsia="Verdana" w:hAnsiTheme="minorHAnsi" w:cstheme="minorHAnsi"/>
          <w:color w:val="FF0000"/>
          <w:sz w:val="22"/>
          <w:szCs w:val="22"/>
        </w:rPr>
        <w:t>12/24/48</w:t>
      </w: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x 9/125 _směr např. D00 / směr N01. </w:t>
      </w:r>
    </w:p>
    <w:bookmarkEnd w:id="0"/>
    <w:p w14:paraId="2236DC95" w14:textId="77777777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Požadovaná rezerva optického kabelu na každé straně je min. </w:t>
      </w:r>
      <w:proofErr w:type="gramStart"/>
      <w:r w:rsidRPr="007C125D">
        <w:rPr>
          <w:rFonts w:asciiTheme="minorHAnsi" w:eastAsia="Verdana" w:hAnsiTheme="minorHAnsi" w:cstheme="minorHAnsi"/>
          <w:sz w:val="22"/>
          <w:szCs w:val="22"/>
        </w:rPr>
        <w:t>10m</w:t>
      </w:r>
      <w:proofErr w:type="gramEnd"/>
      <w:r w:rsidRPr="007C125D">
        <w:rPr>
          <w:rFonts w:asciiTheme="minorHAnsi" w:eastAsia="Verdana" w:hAnsiTheme="minorHAnsi" w:cstheme="minorHAnsi"/>
          <w:sz w:val="22"/>
          <w:szCs w:val="22"/>
        </w:rPr>
        <w:t xml:space="preserve"> a bude namotaná na dodaném držáku rezervy optických kabelů (pro bezpečné uchycení rezervy optických kabelů), který bude přichycen na stěně u / za DR. Kříž musí být modulární s možností stohování křížů.</w:t>
      </w:r>
    </w:p>
    <w:p w14:paraId="2DB8F70E" w14:textId="77777777" w:rsidR="00131404" w:rsidRPr="000B0DE0" w:rsidRDefault="00131404" w:rsidP="00131404">
      <w:pPr>
        <w:pStyle w:val="Odstavecseseznamem"/>
        <w:tabs>
          <w:tab w:val="left" w:pos="2480"/>
        </w:tabs>
        <w:ind w:right="120"/>
        <w:jc w:val="both"/>
        <w:rPr>
          <w:rFonts w:eastAsia="Verdana" w:cstheme="minorHAnsi"/>
        </w:rPr>
      </w:pPr>
      <w:r w:rsidRPr="000B0DE0">
        <w:rPr>
          <w:rFonts w:eastAsia="Verdana" w:cstheme="minorHAnsi"/>
          <w:noProof/>
        </w:rPr>
        <w:lastRenderedPageBreak/>
        <w:drawing>
          <wp:inline distT="0" distB="0" distL="0" distR="0" wp14:anchorId="05959320" wp14:editId="5639E6C6">
            <wp:extent cx="2717800" cy="2387600"/>
            <wp:effectExtent l="0" t="0" r="0" b="0"/>
            <wp:docPr id="2" name="Obrázek 2" descr="Obsah obrázku text, diagram, řada/pruh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diagram, řada/pruh, Paralelní&#10;&#10;Popis byl vytvořen automaticky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0DE0">
        <w:rPr>
          <w:rFonts w:eastAsia="Verdana" w:cstheme="minorHAnsi"/>
          <w:noProof/>
        </w:rPr>
        <w:drawing>
          <wp:inline distT="0" distB="0" distL="0" distR="0" wp14:anchorId="065723F5" wp14:editId="580B224D">
            <wp:extent cx="1612900" cy="1485900"/>
            <wp:effectExtent l="0" t="0" r="0" b="0"/>
            <wp:docPr id="3" name="Obrázek 3" descr="Obsah obrázku nábytek, postel, sedad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nábytek, postel, sedadlo&#10;&#10;Popis byl vytvořen automaticky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A8D08" w14:textId="77777777" w:rsidR="00131404" w:rsidRDefault="00131404" w:rsidP="00131404">
      <w:pPr>
        <w:ind w:left="360"/>
        <w:rPr>
          <w:rFonts w:cstheme="minorHAnsi"/>
          <w:b/>
        </w:rPr>
      </w:pPr>
    </w:p>
    <w:p w14:paraId="1B471737" w14:textId="77777777" w:rsidR="00111408" w:rsidRDefault="00111408" w:rsidP="00111408">
      <w:pPr>
        <w:rPr>
          <w:rFonts w:cstheme="minorHAnsi"/>
          <w:b/>
        </w:rPr>
      </w:pPr>
    </w:p>
    <w:p w14:paraId="1152486A" w14:textId="77777777" w:rsidR="00111408" w:rsidRDefault="00111408" w:rsidP="0011140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4811"/>
      </w:tblGrid>
      <w:tr w:rsidR="00111408" w:rsidRPr="00796847" w14:paraId="43559FA4" w14:textId="77777777" w:rsidTr="00296B54">
        <w:trPr>
          <w:trHeight w:val="315"/>
        </w:trPr>
        <w:tc>
          <w:tcPr>
            <w:tcW w:w="9059" w:type="dxa"/>
            <w:gridSpan w:val="2"/>
            <w:hideMark/>
          </w:tcPr>
          <w:p w14:paraId="1CB0BD29" w14:textId="77777777" w:rsidR="00111408" w:rsidRPr="00796847" w:rsidRDefault="00111408" w:rsidP="00296B54">
            <w:pPr>
              <w:rPr>
                <w:rFonts w:ascii="Calibri" w:hAnsi="Calibri"/>
                <w:b/>
                <w:bCs/>
                <w:color w:val="000000"/>
              </w:rPr>
            </w:pPr>
            <w:r w:rsidRPr="00796847">
              <w:rPr>
                <w:rFonts w:ascii="Calibri" w:hAnsi="Calibri"/>
                <w:b/>
                <w:bCs/>
                <w:color w:val="000000"/>
              </w:rPr>
              <w:t>Technické a maximální parametry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optické</w:t>
            </w:r>
            <w:r w:rsidRPr="00796847">
              <w:rPr>
                <w:rFonts w:ascii="Calibri" w:hAnsi="Calibri"/>
                <w:b/>
                <w:bCs/>
                <w:color w:val="000000"/>
              </w:rPr>
              <w:t xml:space="preserve"> trasy:</w:t>
            </w:r>
          </w:p>
        </w:tc>
      </w:tr>
      <w:tr w:rsidR="00111408" w:rsidRPr="00796847" w14:paraId="3DA68C60" w14:textId="77777777" w:rsidTr="00296B54">
        <w:trPr>
          <w:trHeight w:val="315"/>
        </w:trPr>
        <w:tc>
          <w:tcPr>
            <w:tcW w:w="4248" w:type="dxa"/>
            <w:hideMark/>
          </w:tcPr>
          <w:p w14:paraId="46DA36F0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r w:rsidRPr="00EE21EA">
              <w:rPr>
                <w:rFonts w:cstheme="minorHAnsi"/>
                <w:color w:val="000000"/>
              </w:rPr>
              <w:t>Typ vláken:</w:t>
            </w:r>
          </w:p>
        </w:tc>
        <w:tc>
          <w:tcPr>
            <w:tcW w:w="4811" w:type="dxa"/>
            <w:hideMark/>
          </w:tcPr>
          <w:p w14:paraId="3C7A5F4B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proofErr w:type="spellStart"/>
            <w:r w:rsidRPr="00EE21EA">
              <w:rPr>
                <w:rFonts w:cstheme="minorHAnsi"/>
                <w:color w:val="000000"/>
              </w:rPr>
              <w:t>Singlemode</w:t>
            </w:r>
            <w:proofErr w:type="spellEnd"/>
            <w:r w:rsidRPr="00EE21EA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EE21EA">
              <w:rPr>
                <w:rFonts w:cstheme="minorHAnsi"/>
                <w:color w:val="000000"/>
              </w:rPr>
              <w:t>jednovidová</w:t>
            </w:r>
            <w:proofErr w:type="spellEnd"/>
            <w:r w:rsidRPr="00EE21EA">
              <w:rPr>
                <w:rFonts w:cstheme="minorHAnsi"/>
                <w:color w:val="000000"/>
              </w:rPr>
              <w:t>), vyhovuje doporučením ITU-T G.652.D,</w:t>
            </w:r>
            <w:r w:rsidRPr="00EE21EA">
              <w:rPr>
                <w:rFonts w:cstheme="minorHAnsi"/>
              </w:rPr>
              <w:t xml:space="preserve"> G.657.A1, G.657.A2</w:t>
            </w:r>
          </w:p>
        </w:tc>
      </w:tr>
      <w:tr w:rsidR="00111408" w:rsidRPr="00796847" w14:paraId="5F6418EC" w14:textId="77777777" w:rsidTr="00296B54">
        <w:trPr>
          <w:trHeight w:val="315"/>
        </w:trPr>
        <w:tc>
          <w:tcPr>
            <w:tcW w:w="4248" w:type="dxa"/>
            <w:hideMark/>
          </w:tcPr>
          <w:p w14:paraId="39640755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r w:rsidRPr="00EE21EA">
              <w:rPr>
                <w:rFonts w:cstheme="minorHAnsi"/>
                <w:color w:val="000000"/>
              </w:rPr>
              <w:t>Mezní vlnová délka</w:t>
            </w:r>
          </w:p>
        </w:tc>
        <w:tc>
          <w:tcPr>
            <w:tcW w:w="4811" w:type="dxa"/>
            <w:hideMark/>
          </w:tcPr>
          <w:p w14:paraId="4D7A1428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r w:rsidRPr="00EE21EA">
              <w:rPr>
                <w:rFonts w:cstheme="minorHAnsi"/>
                <w:color w:val="000000"/>
              </w:rPr>
              <w:t xml:space="preserve">Λ </w:t>
            </w:r>
            <w:proofErr w:type="gramStart"/>
            <w:r w:rsidRPr="00EE21EA">
              <w:rPr>
                <w:rFonts w:cstheme="minorHAnsi"/>
                <w:color w:val="000000"/>
              </w:rPr>
              <w:t>&lt; 1280</w:t>
            </w:r>
            <w:proofErr w:type="gramEnd"/>
          </w:p>
        </w:tc>
      </w:tr>
      <w:tr w:rsidR="00111408" w:rsidRPr="00796847" w14:paraId="27E29821" w14:textId="77777777" w:rsidTr="00296B54">
        <w:trPr>
          <w:trHeight w:val="315"/>
        </w:trPr>
        <w:tc>
          <w:tcPr>
            <w:tcW w:w="4248" w:type="dxa"/>
            <w:hideMark/>
          </w:tcPr>
          <w:p w14:paraId="1E1D0023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proofErr w:type="gramStart"/>
            <w:r w:rsidRPr="00EE21EA">
              <w:rPr>
                <w:rFonts w:cstheme="minorHAnsi"/>
                <w:color w:val="000000"/>
              </w:rPr>
              <w:t>Útlum - maximální</w:t>
            </w:r>
            <w:proofErr w:type="gramEnd"/>
            <w:r w:rsidRPr="00EE21EA">
              <w:rPr>
                <w:rFonts w:cstheme="minorHAnsi"/>
                <w:color w:val="000000"/>
              </w:rPr>
              <w:t xml:space="preserve"> hodnota mezi 1285-1330 </w:t>
            </w:r>
            <w:proofErr w:type="spellStart"/>
            <w:r w:rsidRPr="00EE21EA">
              <w:rPr>
                <w:rFonts w:cstheme="minorHAnsi"/>
                <w:color w:val="000000"/>
              </w:rPr>
              <w:t>nm</w:t>
            </w:r>
            <w:proofErr w:type="spellEnd"/>
          </w:p>
        </w:tc>
        <w:tc>
          <w:tcPr>
            <w:tcW w:w="4811" w:type="dxa"/>
            <w:hideMark/>
          </w:tcPr>
          <w:p w14:paraId="599AEF7E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r w:rsidRPr="00EE21EA">
              <w:rPr>
                <w:rFonts w:cstheme="minorHAnsi"/>
                <w:color w:val="000000"/>
              </w:rPr>
              <w:t>0,38 dB/km</w:t>
            </w:r>
          </w:p>
        </w:tc>
      </w:tr>
      <w:tr w:rsidR="00111408" w:rsidRPr="00796847" w14:paraId="2747766B" w14:textId="77777777" w:rsidTr="00296B54">
        <w:trPr>
          <w:trHeight w:val="315"/>
        </w:trPr>
        <w:tc>
          <w:tcPr>
            <w:tcW w:w="4248" w:type="dxa"/>
            <w:hideMark/>
          </w:tcPr>
          <w:p w14:paraId="3AF2FE49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proofErr w:type="gramStart"/>
            <w:r w:rsidRPr="00EE21EA">
              <w:rPr>
                <w:rFonts w:cstheme="minorHAnsi"/>
                <w:color w:val="000000"/>
              </w:rPr>
              <w:t>Útlum - maximální</w:t>
            </w:r>
            <w:proofErr w:type="gramEnd"/>
            <w:r w:rsidRPr="00EE21EA">
              <w:rPr>
                <w:rFonts w:cstheme="minorHAnsi"/>
                <w:color w:val="000000"/>
              </w:rPr>
              <w:t xml:space="preserve"> hodnota při 1550 </w:t>
            </w:r>
            <w:proofErr w:type="spellStart"/>
            <w:r w:rsidRPr="00EE21EA">
              <w:rPr>
                <w:rFonts w:cstheme="minorHAnsi"/>
                <w:color w:val="000000"/>
              </w:rPr>
              <w:t>nm</w:t>
            </w:r>
            <w:proofErr w:type="spellEnd"/>
          </w:p>
        </w:tc>
        <w:tc>
          <w:tcPr>
            <w:tcW w:w="4811" w:type="dxa"/>
            <w:hideMark/>
          </w:tcPr>
          <w:p w14:paraId="1711F743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r w:rsidRPr="00EE21EA">
              <w:rPr>
                <w:rFonts w:cstheme="minorHAnsi"/>
                <w:color w:val="000000"/>
              </w:rPr>
              <w:t>0,25 dB/km</w:t>
            </w:r>
          </w:p>
        </w:tc>
      </w:tr>
      <w:tr w:rsidR="00111408" w:rsidRPr="00796847" w14:paraId="67AED944" w14:textId="77777777" w:rsidTr="00296B54">
        <w:trPr>
          <w:trHeight w:val="315"/>
        </w:trPr>
        <w:tc>
          <w:tcPr>
            <w:tcW w:w="4248" w:type="dxa"/>
          </w:tcPr>
          <w:p w14:paraId="7B96BFBC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r w:rsidRPr="00EE21EA">
              <w:rPr>
                <w:rFonts w:cstheme="minorHAnsi"/>
                <w:color w:val="000000"/>
              </w:rPr>
              <w:t xml:space="preserve">Limit útlumu a odrazu </w:t>
            </w:r>
            <w:proofErr w:type="gramStart"/>
            <w:r w:rsidRPr="00EE21EA">
              <w:rPr>
                <w:rFonts w:cstheme="minorHAnsi"/>
                <w:color w:val="000000"/>
              </w:rPr>
              <w:t>maximální - konektor</w:t>
            </w:r>
            <w:proofErr w:type="gramEnd"/>
          </w:p>
        </w:tc>
        <w:tc>
          <w:tcPr>
            <w:tcW w:w="4811" w:type="dxa"/>
          </w:tcPr>
          <w:p w14:paraId="61467978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r w:rsidRPr="00EE21EA">
              <w:rPr>
                <w:rFonts w:cstheme="minorHAnsi"/>
                <w:color w:val="000000"/>
              </w:rPr>
              <w:t>0,5dB</w:t>
            </w:r>
          </w:p>
        </w:tc>
      </w:tr>
      <w:tr w:rsidR="00111408" w:rsidRPr="00796847" w14:paraId="0540EFEB" w14:textId="77777777" w:rsidTr="00296B54">
        <w:trPr>
          <w:trHeight w:val="315"/>
        </w:trPr>
        <w:tc>
          <w:tcPr>
            <w:tcW w:w="4248" w:type="dxa"/>
          </w:tcPr>
          <w:p w14:paraId="39D1FC64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r w:rsidRPr="00EE21EA">
              <w:rPr>
                <w:rFonts w:cstheme="minorHAnsi"/>
                <w:color w:val="000000"/>
              </w:rPr>
              <w:t xml:space="preserve">Limit útlumu a odrazu </w:t>
            </w:r>
            <w:proofErr w:type="gramStart"/>
            <w:r w:rsidRPr="00EE21EA">
              <w:rPr>
                <w:rFonts w:cstheme="minorHAnsi"/>
                <w:color w:val="000000"/>
              </w:rPr>
              <w:t>maximální - svár</w:t>
            </w:r>
            <w:proofErr w:type="gramEnd"/>
          </w:p>
        </w:tc>
        <w:tc>
          <w:tcPr>
            <w:tcW w:w="4811" w:type="dxa"/>
          </w:tcPr>
          <w:p w14:paraId="47CC5761" w14:textId="77777777" w:rsidR="00111408" w:rsidRPr="00EE21EA" w:rsidRDefault="00111408" w:rsidP="00296B54">
            <w:pPr>
              <w:rPr>
                <w:rFonts w:cstheme="minorHAnsi"/>
                <w:color w:val="000000"/>
              </w:rPr>
            </w:pPr>
            <w:r w:rsidRPr="00EE21EA">
              <w:rPr>
                <w:rFonts w:cstheme="minorHAnsi"/>
                <w:color w:val="000000"/>
              </w:rPr>
              <w:t>0,15d</w:t>
            </w:r>
            <w:r>
              <w:rPr>
                <w:rFonts w:cstheme="minorHAnsi"/>
                <w:color w:val="000000"/>
              </w:rPr>
              <w:t>B</w:t>
            </w:r>
          </w:p>
        </w:tc>
      </w:tr>
    </w:tbl>
    <w:p w14:paraId="2740CF62" w14:textId="77777777" w:rsidR="00111408" w:rsidRDefault="00111408" w:rsidP="00111408"/>
    <w:p w14:paraId="6031478B" w14:textId="77777777" w:rsidR="00131404" w:rsidRDefault="00131404" w:rsidP="00131404">
      <w:pPr>
        <w:spacing w:line="0" w:lineRule="atLeast"/>
        <w:rPr>
          <w:rFonts w:eastAsia="Verdana"/>
        </w:rPr>
      </w:pPr>
    </w:p>
    <w:p w14:paraId="5D927EF4" w14:textId="77777777" w:rsidR="00131404" w:rsidRPr="007C125D" w:rsidRDefault="00131404" w:rsidP="00131404">
      <w:pPr>
        <w:tabs>
          <w:tab w:val="left" w:pos="860"/>
        </w:tabs>
        <w:spacing w:line="0" w:lineRule="atLeast"/>
        <w:ind w:left="40"/>
        <w:rPr>
          <w:rFonts w:eastAsia="Verdana"/>
          <w:b/>
          <w:sz w:val="24"/>
          <w:u w:val="single"/>
        </w:rPr>
      </w:pPr>
      <w:bookmarkStart w:id="4" w:name="_Hlk88466148"/>
      <w:r w:rsidRPr="007C125D">
        <w:rPr>
          <w:rFonts w:eastAsia="Verdana"/>
          <w:b/>
          <w:sz w:val="24"/>
          <w:u w:val="single"/>
        </w:rPr>
        <w:t>Optické propojovací kabely</w:t>
      </w:r>
    </w:p>
    <w:p w14:paraId="581D4037" w14:textId="77777777" w:rsidR="00131404" w:rsidRPr="007C125D" w:rsidRDefault="00131404" w:rsidP="00131404">
      <w:pPr>
        <w:pStyle w:val="Odstavecseseznamem"/>
        <w:numPr>
          <w:ilvl w:val="0"/>
          <w:numId w:val="5"/>
        </w:num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7C125D">
        <w:rPr>
          <w:rFonts w:asciiTheme="minorHAnsi" w:hAnsiTheme="minorHAnsi" w:cstheme="minorHAnsi"/>
          <w:sz w:val="22"/>
          <w:szCs w:val="22"/>
        </w:rPr>
        <w:t>Optický propojovací kabel SM 9/125 musí v oblasti přenosových parametrů vyhovovat požadavkům ISO 11801 nebo EN50173. Provedení kabelu: IL max: 0.30dB, útlum &lt;0.</w:t>
      </w:r>
      <w:proofErr w:type="gramStart"/>
      <w:r w:rsidRPr="007C125D">
        <w:rPr>
          <w:rFonts w:asciiTheme="minorHAnsi" w:hAnsiTheme="minorHAnsi" w:cstheme="minorHAnsi"/>
          <w:sz w:val="22"/>
          <w:szCs w:val="22"/>
        </w:rPr>
        <w:t>4dB</w:t>
      </w:r>
      <w:proofErr w:type="gramEnd"/>
      <w:r w:rsidRPr="007C125D">
        <w:rPr>
          <w:rFonts w:asciiTheme="minorHAnsi" w:hAnsiTheme="minorHAnsi" w:cstheme="minorHAnsi"/>
          <w:sz w:val="22"/>
          <w:szCs w:val="22"/>
        </w:rPr>
        <w:t>/km (@ 1310nm). Vlákna optických propojovacích kabelů musí splňovat přenosové parametry kategorie OS1/OS2 (dle EN 50173), musí být dodržen standard ITU-T G.652.D, G.657.A1, G.657.A2.</w:t>
      </w:r>
    </w:p>
    <w:p w14:paraId="75355532" w14:textId="77777777" w:rsidR="00131404" w:rsidRPr="007C125D" w:rsidRDefault="00131404" w:rsidP="00131404">
      <w:pPr>
        <w:pStyle w:val="Odstavecseseznamem"/>
        <w:numPr>
          <w:ilvl w:val="0"/>
          <w:numId w:val="5"/>
        </w:num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7C125D">
        <w:rPr>
          <w:rFonts w:asciiTheme="minorHAnsi" w:hAnsiTheme="minorHAnsi" w:cstheme="minorHAnsi"/>
          <w:sz w:val="22"/>
          <w:szCs w:val="22"/>
        </w:rPr>
        <w:t xml:space="preserve">Propojovací optický kabel se požaduje v konstrukci </w:t>
      </w:r>
      <w:proofErr w:type="spellStart"/>
      <w:r w:rsidRPr="007C125D">
        <w:rPr>
          <w:rFonts w:asciiTheme="minorHAnsi" w:hAnsiTheme="minorHAnsi" w:cstheme="minorHAnsi"/>
          <w:sz w:val="22"/>
          <w:szCs w:val="22"/>
        </w:rPr>
        <w:t>ZIPcord</w:t>
      </w:r>
      <w:proofErr w:type="spellEnd"/>
      <w:r w:rsidRPr="007C125D">
        <w:rPr>
          <w:rFonts w:asciiTheme="minorHAnsi" w:hAnsiTheme="minorHAnsi" w:cstheme="minorHAnsi"/>
          <w:sz w:val="22"/>
          <w:szCs w:val="22"/>
        </w:rPr>
        <w:t xml:space="preserve"> max. 2x4,</w:t>
      </w:r>
      <w:proofErr w:type="gramStart"/>
      <w:r w:rsidRPr="007C125D">
        <w:rPr>
          <w:rFonts w:asciiTheme="minorHAnsi" w:hAnsiTheme="minorHAnsi" w:cstheme="minorHAnsi"/>
          <w:sz w:val="22"/>
          <w:szCs w:val="22"/>
        </w:rPr>
        <w:t>2mm</w:t>
      </w:r>
      <w:proofErr w:type="gramEnd"/>
      <w:r w:rsidRPr="007C125D">
        <w:rPr>
          <w:rFonts w:asciiTheme="minorHAnsi" w:hAnsiTheme="minorHAnsi" w:cstheme="minorHAnsi"/>
          <w:sz w:val="22"/>
          <w:szCs w:val="22"/>
        </w:rPr>
        <w:t xml:space="preserve">, tahový prvek </w:t>
      </w:r>
      <w:proofErr w:type="spellStart"/>
      <w:r w:rsidRPr="007C125D">
        <w:rPr>
          <w:rFonts w:asciiTheme="minorHAnsi" w:hAnsiTheme="minorHAnsi" w:cstheme="minorHAnsi"/>
          <w:sz w:val="22"/>
          <w:szCs w:val="22"/>
        </w:rPr>
        <w:t>aramidová</w:t>
      </w:r>
      <w:proofErr w:type="spellEnd"/>
      <w:r w:rsidRPr="007C125D">
        <w:rPr>
          <w:rFonts w:asciiTheme="minorHAnsi" w:hAnsiTheme="minorHAnsi" w:cstheme="minorHAnsi"/>
          <w:sz w:val="22"/>
          <w:szCs w:val="22"/>
        </w:rPr>
        <w:t xml:space="preserve"> střiž, sekundární ochrana TB 900um, </w:t>
      </w:r>
      <w:proofErr w:type="spellStart"/>
      <w:r w:rsidRPr="007C125D">
        <w:rPr>
          <w:rFonts w:asciiTheme="minorHAnsi" w:hAnsiTheme="minorHAnsi" w:cstheme="minorHAnsi"/>
          <w:sz w:val="22"/>
          <w:szCs w:val="22"/>
        </w:rPr>
        <w:t>okonektorovaný</w:t>
      </w:r>
      <w:proofErr w:type="spellEnd"/>
      <w:r w:rsidRPr="007C125D">
        <w:rPr>
          <w:rFonts w:asciiTheme="minorHAnsi" w:hAnsiTheme="minorHAnsi" w:cstheme="minorHAnsi"/>
          <w:sz w:val="22"/>
          <w:szCs w:val="22"/>
        </w:rPr>
        <w:t xml:space="preserve"> 2mi konektory SFF duplex LC (</w:t>
      </w:r>
      <w:proofErr w:type="spellStart"/>
      <w:r w:rsidRPr="007C125D">
        <w:rPr>
          <w:rFonts w:asciiTheme="minorHAnsi" w:hAnsiTheme="minorHAnsi" w:cstheme="minorHAnsi"/>
          <w:sz w:val="22"/>
          <w:szCs w:val="22"/>
        </w:rPr>
        <w:t>Focis</w:t>
      </w:r>
      <w:proofErr w:type="spellEnd"/>
      <w:r w:rsidRPr="007C125D">
        <w:rPr>
          <w:rFonts w:asciiTheme="minorHAnsi" w:hAnsiTheme="minorHAnsi" w:cstheme="minorHAnsi"/>
          <w:sz w:val="22"/>
          <w:szCs w:val="22"/>
        </w:rPr>
        <w:t xml:space="preserve"> 10 dle ANSI/TIA/EIA 604) se zabroušením </w:t>
      </w:r>
      <w:proofErr w:type="spellStart"/>
      <w:r w:rsidRPr="007C125D">
        <w:rPr>
          <w:rFonts w:asciiTheme="minorHAnsi" w:hAnsiTheme="minorHAnsi" w:cstheme="minorHAnsi"/>
          <w:sz w:val="22"/>
          <w:szCs w:val="22"/>
        </w:rPr>
        <w:t>zirconiové</w:t>
      </w:r>
      <w:proofErr w:type="spellEnd"/>
      <w:r w:rsidRPr="007C125D">
        <w:rPr>
          <w:rFonts w:asciiTheme="minorHAnsi" w:hAnsiTheme="minorHAnsi" w:cstheme="minorHAnsi"/>
          <w:sz w:val="22"/>
          <w:szCs w:val="22"/>
        </w:rPr>
        <w:t xml:space="preserve"> ferule PC, barva adaptéru modrá, barva pláště kabelu žlutá dle TIA-598-A, plášť kabelu v provedení LSZH, všechny konektory z výroby osazeny záslepkami pro ochranu ferulí před vlivy prostředí. Provozní teplota kabelu požadována od -10 do +60°C.</w:t>
      </w:r>
    </w:p>
    <w:bookmarkEnd w:id="4"/>
    <w:p w14:paraId="60BF771E" w14:textId="6FB4A80A" w:rsidR="00131404" w:rsidRPr="007C125D" w:rsidRDefault="00131404" w:rsidP="0017200F">
      <w:pPr>
        <w:tabs>
          <w:tab w:val="left" w:pos="860"/>
        </w:tabs>
        <w:spacing w:line="0" w:lineRule="atLeast"/>
        <w:rPr>
          <w:rFonts w:eastAsia="Verdana"/>
          <w:b/>
          <w:sz w:val="24"/>
          <w:u w:val="single"/>
        </w:rPr>
      </w:pPr>
      <w:r w:rsidRPr="007C125D">
        <w:rPr>
          <w:rFonts w:eastAsia="Verdana"/>
          <w:b/>
          <w:sz w:val="24"/>
          <w:u w:val="single"/>
        </w:rPr>
        <w:lastRenderedPageBreak/>
        <w:t>Požadavky na měření optické kabeláže</w:t>
      </w:r>
    </w:p>
    <w:p w14:paraId="2C49A4E6" w14:textId="77777777" w:rsidR="00131404" w:rsidRPr="007C125D" w:rsidRDefault="00131404" w:rsidP="00131404">
      <w:pPr>
        <w:pStyle w:val="Odstavecseseznamem"/>
        <w:numPr>
          <w:ilvl w:val="0"/>
          <w:numId w:val="1"/>
        </w:numPr>
        <w:spacing w:line="0" w:lineRule="atLeast"/>
        <w:ind w:left="900"/>
        <w:rPr>
          <w:rFonts w:asciiTheme="minorHAnsi" w:eastAsia="Verdana" w:hAnsiTheme="minorHAnsi" w:cstheme="minorHAnsi"/>
          <w:sz w:val="22"/>
          <w:szCs w:val="22"/>
        </w:rPr>
      </w:pPr>
      <w:bookmarkStart w:id="5" w:name="_Hlk88466177"/>
      <w:r w:rsidRPr="007C125D">
        <w:rPr>
          <w:rFonts w:asciiTheme="minorHAnsi" w:eastAsia="Verdana" w:hAnsiTheme="minorHAnsi" w:cstheme="minorHAnsi"/>
          <w:sz w:val="22"/>
          <w:szCs w:val="22"/>
        </w:rPr>
        <w:t>Počet měření musí odpovídat počtu certifikovaných portů v dané instalaci.</w:t>
      </w:r>
    </w:p>
    <w:p w14:paraId="2047CDB8" w14:textId="77777777" w:rsidR="00131404" w:rsidRPr="007C125D" w:rsidRDefault="00131404" w:rsidP="00131404">
      <w:pPr>
        <w:pStyle w:val="Odstavecseseznamem"/>
        <w:numPr>
          <w:ilvl w:val="0"/>
          <w:numId w:val="1"/>
        </w:numPr>
        <w:spacing w:line="0" w:lineRule="atLeast"/>
        <w:ind w:left="900"/>
        <w:rPr>
          <w:rFonts w:asciiTheme="minorHAnsi" w:eastAsia="Verdana" w:hAnsiTheme="minorHAnsi" w:cstheme="minorHAnsi"/>
          <w:sz w:val="22"/>
          <w:szCs w:val="22"/>
        </w:rPr>
      </w:pPr>
      <w:r w:rsidRPr="007C125D">
        <w:rPr>
          <w:rFonts w:asciiTheme="minorHAnsi" w:eastAsia="Verdana" w:hAnsiTheme="minorHAnsi" w:cstheme="minorHAnsi"/>
          <w:sz w:val="22"/>
          <w:szCs w:val="22"/>
        </w:rPr>
        <w:t>Provedení jednotlivých měření a jejich označení v měřicím protokolu se musí shodovat s fyzickým stavem a označením portů v certifikované instalaci.</w:t>
      </w:r>
    </w:p>
    <w:bookmarkEnd w:id="5"/>
    <w:p w14:paraId="07FA23F8" w14:textId="72C462FA" w:rsidR="00111408" w:rsidRPr="00111408" w:rsidRDefault="00111408" w:rsidP="00111408">
      <w:pPr>
        <w:pStyle w:val="Odstavecseseznamem"/>
        <w:numPr>
          <w:ilvl w:val="0"/>
          <w:numId w:val="1"/>
        </w:numPr>
        <w:spacing w:line="0" w:lineRule="atLeast"/>
        <w:ind w:left="900"/>
        <w:rPr>
          <w:rFonts w:asciiTheme="minorHAnsi" w:eastAsia="Verdana" w:hAnsiTheme="minorHAnsi" w:cstheme="minorHAnsi"/>
          <w:sz w:val="22"/>
          <w:szCs w:val="22"/>
        </w:rPr>
      </w:pPr>
      <w:r w:rsidRPr="00111408">
        <w:rPr>
          <w:rFonts w:asciiTheme="minorHAnsi" w:eastAsia="Verdana" w:hAnsiTheme="minorHAnsi" w:cstheme="minorHAnsi"/>
          <w:sz w:val="22"/>
          <w:szCs w:val="22"/>
        </w:rPr>
        <w:t xml:space="preserve">Instalovaná optická kabeláž bude proměřena certifikovaným přístrojem (certifikát bude součástí předávací dokumentace).  Je požadováno proměření metodou OTDR, měření musí být oboustranné a musí být použito předřadné a </w:t>
      </w:r>
      <w:proofErr w:type="spellStart"/>
      <w:r w:rsidRPr="00111408">
        <w:rPr>
          <w:rFonts w:asciiTheme="minorHAnsi" w:eastAsia="Verdana" w:hAnsiTheme="minorHAnsi" w:cstheme="minorHAnsi"/>
          <w:sz w:val="22"/>
          <w:szCs w:val="22"/>
        </w:rPr>
        <w:t>zařadné</w:t>
      </w:r>
      <w:proofErr w:type="spellEnd"/>
      <w:r w:rsidRPr="00111408">
        <w:rPr>
          <w:rFonts w:asciiTheme="minorHAnsi" w:eastAsia="Verdana" w:hAnsiTheme="minorHAnsi" w:cstheme="minorHAnsi"/>
          <w:sz w:val="22"/>
          <w:szCs w:val="22"/>
        </w:rPr>
        <w:t xml:space="preserve"> vlákno. Musí být dodržen standard ITU-T G.652.D, G.657.A1, G.657.A2.</w:t>
      </w:r>
    </w:p>
    <w:p w14:paraId="7C629E80" w14:textId="77777777" w:rsidR="00131404" w:rsidRDefault="00131404" w:rsidP="00131404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231E9424" w14:textId="77777777" w:rsidR="00111408" w:rsidRDefault="00111408" w:rsidP="00131404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36147C85" w14:textId="77777777" w:rsidR="00111408" w:rsidRDefault="00111408" w:rsidP="00131404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15A6DBD0" w14:textId="0D395EC9" w:rsidR="00131404" w:rsidRPr="007C125D" w:rsidRDefault="00131404" w:rsidP="00131404">
      <w:pPr>
        <w:tabs>
          <w:tab w:val="left" w:pos="860"/>
        </w:tabs>
        <w:spacing w:line="0" w:lineRule="atLeast"/>
        <w:rPr>
          <w:rFonts w:eastAsia="Verdana"/>
          <w:b/>
          <w:sz w:val="24"/>
          <w:u w:val="single"/>
        </w:rPr>
      </w:pPr>
      <w:r w:rsidRPr="007C125D">
        <w:rPr>
          <w:rFonts w:eastAsia="Verdana"/>
          <w:b/>
          <w:sz w:val="24"/>
          <w:u w:val="single"/>
        </w:rPr>
        <w:t>Systémová záruka</w:t>
      </w:r>
    </w:p>
    <w:p w14:paraId="3D4B88DD" w14:textId="6CF5FABE" w:rsidR="00131404" w:rsidRPr="000B0DE0" w:rsidRDefault="00131404" w:rsidP="00131404">
      <w:pPr>
        <w:ind w:right="120"/>
        <w:jc w:val="both"/>
        <w:rPr>
          <w:rFonts w:eastAsia="Verdana" w:cstheme="minorHAnsi"/>
        </w:rPr>
      </w:pPr>
      <w:r w:rsidRPr="000B0DE0">
        <w:rPr>
          <w:rFonts w:eastAsia="Verdana" w:cstheme="minorHAnsi"/>
        </w:rPr>
        <w:t xml:space="preserve">Systém jako celek musí být testován na kompatibilitu se standardem ISO/IEC 11801 v nezávislé (3rd party) akreditované laboratoři, prokazatelné Certifikátem. Délka </w:t>
      </w:r>
      <w:r w:rsidRPr="0017200F">
        <w:rPr>
          <w:rFonts w:eastAsia="Verdana" w:cstheme="minorHAnsi"/>
          <w:b/>
          <w:bCs/>
        </w:rPr>
        <w:t>Systémové záruky výrobce</w:t>
      </w:r>
      <w:r w:rsidRPr="000B0DE0">
        <w:rPr>
          <w:rFonts w:eastAsia="Verdana" w:cstheme="minorHAnsi"/>
        </w:rPr>
        <w:t xml:space="preserve"> na musí být </w:t>
      </w:r>
      <w:r w:rsidRPr="0017200F">
        <w:rPr>
          <w:rFonts w:eastAsia="Verdana" w:cstheme="minorHAnsi"/>
          <w:b/>
          <w:bCs/>
        </w:rPr>
        <w:t>minimálně 25 let</w:t>
      </w:r>
      <w:r w:rsidRPr="000B0DE0">
        <w:rPr>
          <w:rFonts w:eastAsia="Verdana" w:cstheme="minorHAnsi"/>
        </w:rPr>
        <w:t xml:space="preserve"> za předpokladu instalace certifikovaným montážním subjektem. Systémová záruka musí obsahovat garanci výměny vadného komponentu, včetně garance úhrady práce s tím spojené.</w:t>
      </w:r>
    </w:p>
    <w:p w14:paraId="15CE5902" w14:textId="77777777" w:rsidR="00131404" w:rsidRDefault="00131404" w:rsidP="00131404">
      <w:pPr>
        <w:spacing w:line="240" w:lineRule="auto"/>
        <w:ind w:right="120"/>
        <w:jc w:val="both"/>
        <w:rPr>
          <w:rFonts w:eastAsia="Verdana"/>
          <w:b/>
          <w:sz w:val="24"/>
        </w:rPr>
      </w:pPr>
    </w:p>
    <w:p w14:paraId="28396996" w14:textId="77777777" w:rsidR="00131404" w:rsidRPr="007C125D" w:rsidRDefault="00131404" w:rsidP="00131404">
      <w:pPr>
        <w:tabs>
          <w:tab w:val="left" w:pos="860"/>
        </w:tabs>
        <w:spacing w:line="0" w:lineRule="atLeast"/>
        <w:ind w:left="40"/>
        <w:rPr>
          <w:rFonts w:eastAsia="Verdana"/>
          <w:b/>
          <w:sz w:val="24"/>
          <w:u w:val="single"/>
        </w:rPr>
      </w:pPr>
      <w:r w:rsidRPr="007C125D">
        <w:rPr>
          <w:rFonts w:eastAsia="Verdana"/>
          <w:b/>
          <w:sz w:val="24"/>
          <w:u w:val="single"/>
        </w:rPr>
        <w:t xml:space="preserve">Doklady </w:t>
      </w:r>
    </w:p>
    <w:p w14:paraId="3D945A63" w14:textId="77777777" w:rsidR="00131404" w:rsidRDefault="00131404" w:rsidP="00131404">
      <w:pPr>
        <w:spacing w:line="240" w:lineRule="auto"/>
        <w:ind w:right="120"/>
        <w:jc w:val="both"/>
        <w:rPr>
          <w:rFonts w:eastAsia="Verdana"/>
        </w:rPr>
      </w:pPr>
      <w:r>
        <w:rPr>
          <w:rFonts w:eastAsia="Verdana"/>
        </w:rPr>
        <w:t>Zhotovitel vždy po realizaci předá objednateli:</w:t>
      </w:r>
    </w:p>
    <w:p w14:paraId="7F5C58F5" w14:textId="1B69C6EF" w:rsidR="00131404" w:rsidRPr="00A945F5" w:rsidRDefault="00131404" w:rsidP="00131404">
      <w:pPr>
        <w:pStyle w:val="Odstavecseseznamem"/>
        <w:numPr>
          <w:ilvl w:val="0"/>
          <w:numId w:val="1"/>
        </w:numPr>
        <w:spacing w:line="0" w:lineRule="atLeast"/>
        <w:rPr>
          <w:rFonts w:asciiTheme="minorHAnsi" w:eastAsia="Verdana" w:hAnsiTheme="minorHAnsi" w:cstheme="minorHAnsi"/>
          <w:sz w:val="22"/>
          <w:szCs w:val="22"/>
        </w:rPr>
      </w:pPr>
      <w:r w:rsidRPr="00A945F5">
        <w:rPr>
          <w:rFonts w:asciiTheme="minorHAnsi" w:eastAsia="Verdana" w:hAnsiTheme="minorHAnsi" w:cstheme="minorHAnsi"/>
          <w:sz w:val="22"/>
          <w:szCs w:val="22"/>
        </w:rPr>
        <w:t>Dokumentaci skutečného provedení trasy kabeláže ve formátů .</w:t>
      </w:r>
      <w:proofErr w:type="spellStart"/>
      <w:r w:rsidRPr="00A945F5">
        <w:rPr>
          <w:rFonts w:asciiTheme="minorHAnsi" w:eastAsia="Verdana" w:hAnsiTheme="minorHAnsi" w:cstheme="minorHAnsi"/>
          <w:sz w:val="22"/>
          <w:szCs w:val="22"/>
        </w:rPr>
        <w:t>dwg</w:t>
      </w:r>
      <w:proofErr w:type="spellEnd"/>
      <w:r w:rsidRPr="00A945F5">
        <w:rPr>
          <w:rFonts w:asciiTheme="minorHAnsi" w:eastAsia="Verdana" w:hAnsiTheme="minorHAnsi" w:cstheme="minorHAnsi"/>
          <w:sz w:val="22"/>
          <w:szCs w:val="22"/>
        </w:rPr>
        <w:t xml:space="preserve"> a .</w:t>
      </w:r>
      <w:proofErr w:type="spellStart"/>
      <w:r w:rsidRPr="00A945F5">
        <w:rPr>
          <w:rFonts w:asciiTheme="minorHAnsi" w:eastAsia="Verdana" w:hAnsiTheme="minorHAnsi" w:cstheme="minorHAnsi"/>
          <w:sz w:val="22"/>
          <w:szCs w:val="22"/>
        </w:rPr>
        <w:t>pdf</w:t>
      </w:r>
      <w:proofErr w:type="spellEnd"/>
      <w:r w:rsidRPr="00A945F5">
        <w:rPr>
          <w:rFonts w:asciiTheme="minorHAnsi" w:eastAsia="Verdana" w:hAnsiTheme="minorHAnsi" w:cstheme="minorHAnsi"/>
          <w:sz w:val="22"/>
          <w:szCs w:val="22"/>
        </w:rPr>
        <w:t>.</w:t>
      </w:r>
      <w:r w:rsidR="00A945F5" w:rsidRPr="00A945F5">
        <w:rPr>
          <w:rFonts w:asciiTheme="minorHAnsi" w:eastAsia="Verdana" w:hAnsiTheme="minorHAnsi" w:cstheme="minorHAnsi"/>
          <w:sz w:val="22"/>
          <w:szCs w:val="22"/>
        </w:rPr>
        <w:t xml:space="preserve">, tzn. zakreslení kompletní trasy optické kabeláže. </w:t>
      </w:r>
    </w:p>
    <w:p w14:paraId="14CDBCC5" w14:textId="00771AA4" w:rsidR="00131404" w:rsidRPr="00A945F5" w:rsidRDefault="00131404" w:rsidP="00131404">
      <w:pPr>
        <w:pStyle w:val="Odstavecseseznamem"/>
        <w:numPr>
          <w:ilvl w:val="0"/>
          <w:numId w:val="1"/>
        </w:numPr>
        <w:spacing w:line="0" w:lineRule="atLeast"/>
        <w:rPr>
          <w:rFonts w:asciiTheme="minorHAnsi" w:eastAsia="Verdana" w:hAnsiTheme="minorHAnsi" w:cstheme="minorHAnsi"/>
          <w:sz w:val="22"/>
          <w:szCs w:val="22"/>
        </w:rPr>
      </w:pPr>
      <w:r w:rsidRPr="00A945F5">
        <w:rPr>
          <w:rFonts w:asciiTheme="minorHAnsi" w:eastAsia="Verdana" w:hAnsiTheme="minorHAnsi" w:cstheme="minorHAnsi"/>
          <w:sz w:val="22"/>
          <w:szCs w:val="22"/>
        </w:rPr>
        <w:t>Měřící protokol k optické kabeláži měřený certifikovaným měřícím přístrojem v </w:t>
      </w:r>
      <w:proofErr w:type="spellStart"/>
      <w:r w:rsidRPr="00A945F5">
        <w:rPr>
          <w:rFonts w:asciiTheme="minorHAnsi" w:eastAsia="Verdana" w:hAnsiTheme="minorHAnsi" w:cstheme="minorHAnsi"/>
          <w:sz w:val="22"/>
          <w:szCs w:val="22"/>
        </w:rPr>
        <w:t>orig</w:t>
      </w:r>
      <w:proofErr w:type="spellEnd"/>
      <w:r w:rsidRPr="00A945F5">
        <w:rPr>
          <w:rFonts w:asciiTheme="minorHAnsi" w:eastAsia="Verdana" w:hAnsiTheme="minorHAnsi" w:cstheme="minorHAnsi"/>
          <w:sz w:val="22"/>
          <w:szCs w:val="22"/>
        </w:rPr>
        <w:t>. formátu .</w:t>
      </w:r>
      <w:proofErr w:type="spellStart"/>
      <w:r w:rsidRPr="00A945F5">
        <w:rPr>
          <w:rFonts w:asciiTheme="minorHAnsi" w:eastAsia="Verdana" w:hAnsiTheme="minorHAnsi" w:cstheme="minorHAnsi"/>
          <w:sz w:val="22"/>
          <w:szCs w:val="22"/>
        </w:rPr>
        <w:t>trc</w:t>
      </w:r>
      <w:proofErr w:type="spellEnd"/>
      <w:r w:rsidRPr="00A945F5">
        <w:rPr>
          <w:rFonts w:asciiTheme="minorHAnsi" w:eastAsia="Verdana" w:hAnsiTheme="minorHAnsi" w:cstheme="minorHAnsi"/>
          <w:sz w:val="22"/>
          <w:szCs w:val="22"/>
        </w:rPr>
        <w:t xml:space="preserve"> a ve formátu .</w:t>
      </w:r>
      <w:proofErr w:type="spellStart"/>
      <w:r w:rsidRPr="00A945F5">
        <w:rPr>
          <w:rFonts w:asciiTheme="minorHAnsi" w:eastAsia="Verdana" w:hAnsiTheme="minorHAnsi" w:cstheme="minorHAnsi"/>
          <w:sz w:val="22"/>
          <w:szCs w:val="22"/>
        </w:rPr>
        <w:t>pdf</w:t>
      </w:r>
      <w:proofErr w:type="spellEnd"/>
      <w:r w:rsidRPr="00A945F5">
        <w:rPr>
          <w:rFonts w:asciiTheme="minorHAnsi" w:eastAsia="Verdana" w:hAnsiTheme="minorHAnsi" w:cstheme="minorHAnsi"/>
          <w:sz w:val="22"/>
          <w:szCs w:val="22"/>
        </w:rPr>
        <w:t xml:space="preserve">. </w:t>
      </w:r>
    </w:p>
    <w:p w14:paraId="13473182" w14:textId="77777777" w:rsidR="00A945F5" w:rsidRPr="00A945F5" w:rsidRDefault="00A945F5" w:rsidP="00A945F5">
      <w:pPr>
        <w:pStyle w:val="Odstavecseseznamem"/>
        <w:numPr>
          <w:ilvl w:val="0"/>
          <w:numId w:val="1"/>
        </w:numPr>
        <w:spacing w:line="0" w:lineRule="atLeast"/>
        <w:rPr>
          <w:rFonts w:asciiTheme="minorHAnsi" w:eastAsia="Verdana" w:hAnsiTheme="minorHAnsi" w:cstheme="minorHAnsi"/>
          <w:sz w:val="22"/>
          <w:szCs w:val="22"/>
        </w:rPr>
      </w:pPr>
      <w:r w:rsidRPr="00A945F5">
        <w:rPr>
          <w:rFonts w:asciiTheme="minorHAnsi" w:eastAsia="Verdana" w:hAnsiTheme="minorHAnsi" w:cstheme="minorHAnsi"/>
          <w:sz w:val="22"/>
          <w:szCs w:val="22"/>
        </w:rPr>
        <w:t>Platný certifikát, který opravňuje držitele k nabízení systémové záruky výrobce.</w:t>
      </w:r>
    </w:p>
    <w:p w14:paraId="4B8A4A0A" w14:textId="24D000EB" w:rsidR="00A945F5" w:rsidRPr="00A945F5" w:rsidRDefault="00A945F5" w:rsidP="00A945F5">
      <w:pPr>
        <w:pStyle w:val="Odstavecseseznamem"/>
        <w:numPr>
          <w:ilvl w:val="0"/>
          <w:numId w:val="1"/>
        </w:numPr>
        <w:spacing w:line="0" w:lineRule="atLeast"/>
        <w:rPr>
          <w:rFonts w:asciiTheme="minorHAnsi" w:eastAsia="Verdana" w:hAnsiTheme="minorHAnsi" w:cstheme="minorHAnsi"/>
          <w:sz w:val="22"/>
          <w:szCs w:val="22"/>
        </w:rPr>
      </w:pPr>
      <w:r w:rsidRPr="00A945F5">
        <w:rPr>
          <w:rFonts w:asciiTheme="minorHAnsi" w:eastAsia="Verdana" w:hAnsiTheme="minorHAnsi" w:cstheme="minorHAnsi"/>
          <w:sz w:val="22"/>
          <w:szCs w:val="22"/>
        </w:rPr>
        <w:t>Platný kalibrační protokol k měřicímu přístroji, kterým bylo provedeno měření certifikované instalace.</w:t>
      </w:r>
    </w:p>
    <w:p w14:paraId="33CF9E85" w14:textId="39C57781" w:rsidR="00131404" w:rsidRPr="00A945F5" w:rsidRDefault="00131404" w:rsidP="00A945F5">
      <w:pPr>
        <w:pStyle w:val="Odstavecseseznamem"/>
        <w:numPr>
          <w:ilvl w:val="0"/>
          <w:numId w:val="7"/>
        </w:numPr>
        <w:spacing w:line="0" w:lineRule="atLeast"/>
        <w:rPr>
          <w:rFonts w:asciiTheme="minorHAnsi" w:eastAsia="Verdana" w:hAnsiTheme="minorHAnsi" w:cstheme="minorHAnsi"/>
          <w:sz w:val="22"/>
          <w:szCs w:val="22"/>
        </w:rPr>
      </w:pPr>
      <w:r w:rsidRPr="00A945F5">
        <w:rPr>
          <w:rFonts w:asciiTheme="minorHAnsi" w:eastAsia="Verdana" w:hAnsiTheme="minorHAnsi" w:cstheme="minorHAnsi"/>
          <w:sz w:val="22"/>
          <w:szCs w:val="22"/>
        </w:rPr>
        <w:t xml:space="preserve">Fotodokumentaci provedené instalace </w:t>
      </w:r>
      <w:r w:rsidR="00A945F5" w:rsidRPr="00A945F5">
        <w:rPr>
          <w:rFonts w:asciiTheme="minorHAnsi" w:eastAsia="Verdana" w:hAnsiTheme="minorHAnsi" w:cstheme="minorHAnsi"/>
          <w:sz w:val="22"/>
          <w:szCs w:val="22"/>
        </w:rPr>
        <w:t>(celkový pohled a detail - datový rozvaděč, optická vana, kabelová trasa).</w:t>
      </w:r>
    </w:p>
    <w:p w14:paraId="3F011CB3" w14:textId="77777777" w:rsidR="00131404" w:rsidRPr="00A945F5" w:rsidRDefault="00131404" w:rsidP="00131404">
      <w:pPr>
        <w:pStyle w:val="Odstavecseseznamem"/>
        <w:numPr>
          <w:ilvl w:val="0"/>
          <w:numId w:val="1"/>
        </w:numPr>
        <w:spacing w:line="0" w:lineRule="atLeast"/>
        <w:rPr>
          <w:rFonts w:asciiTheme="minorHAnsi" w:eastAsia="Verdana" w:hAnsiTheme="minorHAnsi" w:cstheme="minorHAnsi"/>
          <w:sz w:val="22"/>
          <w:szCs w:val="22"/>
        </w:rPr>
      </w:pPr>
      <w:r w:rsidRPr="00A945F5">
        <w:rPr>
          <w:rFonts w:asciiTheme="minorHAnsi" w:eastAsia="Verdana" w:hAnsiTheme="minorHAnsi" w:cstheme="minorHAnsi"/>
          <w:sz w:val="22"/>
          <w:szCs w:val="22"/>
        </w:rPr>
        <w:t>Platný kalibrační protokol k měřicímu přístroji, kterým bylo provedeno měření certifikované instalace.</w:t>
      </w:r>
    </w:p>
    <w:p w14:paraId="28B6C456" w14:textId="77777777" w:rsidR="00131404" w:rsidRPr="00A945F5" w:rsidRDefault="00131404" w:rsidP="00131404">
      <w:pPr>
        <w:pStyle w:val="Odstavecseseznamem"/>
        <w:numPr>
          <w:ilvl w:val="0"/>
          <w:numId w:val="1"/>
        </w:numPr>
        <w:spacing w:line="0" w:lineRule="atLeast"/>
        <w:rPr>
          <w:rFonts w:asciiTheme="minorHAnsi" w:eastAsia="Verdana" w:hAnsiTheme="minorHAnsi" w:cstheme="minorHAnsi"/>
          <w:sz w:val="22"/>
          <w:szCs w:val="22"/>
        </w:rPr>
      </w:pPr>
      <w:r w:rsidRPr="00A945F5">
        <w:rPr>
          <w:rFonts w:asciiTheme="minorHAnsi" w:eastAsia="Verdana" w:hAnsiTheme="minorHAnsi" w:cstheme="minorHAnsi"/>
          <w:sz w:val="22"/>
          <w:szCs w:val="22"/>
        </w:rPr>
        <w:t>Certifikát výrobce o provedené registraci systémové záruky na požadovanou dobu v el. a tištěné podobě</w:t>
      </w:r>
    </w:p>
    <w:p w14:paraId="31762AD6" w14:textId="77777777" w:rsidR="00131404" w:rsidRDefault="00131404" w:rsidP="00131404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1D56262A" w14:textId="77777777" w:rsidR="00131404" w:rsidRPr="00AD0882" w:rsidRDefault="00131404" w:rsidP="00131404">
      <w:pPr>
        <w:tabs>
          <w:tab w:val="left" w:pos="540"/>
        </w:tabs>
        <w:spacing w:after="0" w:line="240" w:lineRule="auto"/>
        <w:rPr>
          <w:rFonts w:eastAsia="Verdana"/>
        </w:rPr>
      </w:pPr>
    </w:p>
    <w:p w14:paraId="0D02EB9C" w14:textId="77777777" w:rsidR="00131404" w:rsidRPr="007234A1" w:rsidRDefault="00131404" w:rsidP="00131404">
      <w:pPr>
        <w:tabs>
          <w:tab w:val="left" w:pos="860"/>
        </w:tabs>
        <w:spacing w:line="0" w:lineRule="atLeast"/>
        <w:ind w:left="40"/>
        <w:rPr>
          <w:rFonts w:eastAsia="Verdana"/>
          <w:b/>
          <w:sz w:val="24"/>
          <w:u w:val="single"/>
        </w:rPr>
      </w:pPr>
      <w:r w:rsidRPr="007234A1">
        <w:rPr>
          <w:rFonts w:eastAsia="Verdana"/>
          <w:b/>
          <w:sz w:val="24"/>
          <w:u w:val="single"/>
        </w:rPr>
        <w:t>Související normy a standardy</w:t>
      </w:r>
    </w:p>
    <w:p w14:paraId="441564B0" w14:textId="77777777" w:rsidR="00131404" w:rsidRDefault="00131404" w:rsidP="00131404">
      <w:pPr>
        <w:spacing w:line="240" w:lineRule="auto"/>
        <w:ind w:left="120" w:right="100"/>
        <w:jc w:val="both"/>
        <w:rPr>
          <w:rFonts w:eastAsia="Verdana"/>
        </w:rPr>
      </w:pPr>
      <w:r w:rsidRPr="00AD0882">
        <w:rPr>
          <w:rFonts w:eastAsia="Verdana"/>
        </w:rPr>
        <w:t xml:space="preserve">Veškeré </w:t>
      </w:r>
      <w:r>
        <w:rPr>
          <w:rFonts w:eastAsia="Verdana"/>
        </w:rPr>
        <w:t xml:space="preserve">dodané </w:t>
      </w:r>
      <w:r w:rsidRPr="00AD0882">
        <w:rPr>
          <w:rFonts w:eastAsia="Verdana"/>
        </w:rPr>
        <w:t>kompon</w:t>
      </w:r>
      <w:r>
        <w:rPr>
          <w:rFonts w:eastAsia="Verdana"/>
        </w:rPr>
        <w:t>enty a instalace SK</w:t>
      </w:r>
      <w:r w:rsidRPr="00AD0882">
        <w:rPr>
          <w:rFonts w:eastAsia="Verdana"/>
        </w:rPr>
        <w:t xml:space="preserve"> musí být v souladu s požadavky souvisejících norem a předpisů. V níže uvedených kapitolách je uveden přehled důležitých norem a standardů, nikoliv však všech m</w:t>
      </w:r>
      <w:r>
        <w:rPr>
          <w:rFonts w:eastAsia="Verdana"/>
        </w:rPr>
        <w:t>ožných a žádoucích.</w:t>
      </w:r>
    </w:p>
    <w:p w14:paraId="03C48371" w14:textId="77777777" w:rsidR="00131404" w:rsidRPr="000D43E7" w:rsidRDefault="00131404" w:rsidP="00131404">
      <w:pPr>
        <w:tabs>
          <w:tab w:val="left" w:pos="800"/>
        </w:tabs>
        <w:spacing w:line="240" w:lineRule="auto"/>
        <w:rPr>
          <w:rFonts w:eastAsia="Verdana"/>
          <w:b/>
        </w:rPr>
      </w:pPr>
      <w:r>
        <w:rPr>
          <w:rFonts w:eastAsia="Verdana"/>
          <w:b/>
        </w:rPr>
        <w:t>Mezinárodní normy ISO/IEC</w:t>
      </w:r>
    </w:p>
    <w:p w14:paraId="24F32ED0" w14:textId="77777777" w:rsidR="00131404" w:rsidRPr="00AD0882" w:rsidRDefault="00131404" w:rsidP="00131404">
      <w:pPr>
        <w:pStyle w:val="Odstavecseseznamem"/>
        <w:numPr>
          <w:ilvl w:val="0"/>
          <w:numId w:val="2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ISO/IEC 24764 – mezinárodní norma pro infrastrukturu datových center</w:t>
      </w:r>
    </w:p>
    <w:p w14:paraId="2057B436" w14:textId="77777777" w:rsidR="00131404" w:rsidRPr="00AD0882" w:rsidRDefault="00131404" w:rsidP="00131404">
      <w:pPr>
        <w:pStyle w:val="Odstavecseseznamem"/>
        <w:numPr>
          <w:ilvl w:val="0"/>
          <w:numId w:val="2"/>
        </w:numPr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ISO/IEC 11801 – mezinárodní norma o univerzálních strukturovaných kabelážních systémech pro přenos dat, hlasu, obrazu a ostatních nízkonapěťových signálů v budovách a areálech</w:t>
      </w:r>
    </w:p>
    <w:p w14:paraId="5FA93C81" w14:textId="77777777" w:rsidR="00131404" w:rsidRPr="00AD0882" w:rsidRDefault="00131404" w:rsidP="00131404">
      <w:pPr>
        <w:pStyle w:val="Odstavecseseznamem"/>
        <w:numPr>
          <w:ilvl w:val="0"/>
          <w:numId w:val="2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ISO/IEC 14763 – Informační technologie – Realizace a provoz kabelážních systémů, Část 2: Plánování a instalace</w:t>
      </w:r>
    </w:p>
    <w:p w14:paraId="7A83063D" w14:textId="77777777" w:rsidR="00131404" w:rsidRDefault="00131404" w:rsidP="00131404">
      <w:pPr>
        <w:tabs>
          <w:tab w:val="left" w:pos="800"/>
        </w:tabs>
        <w:spacing w:line="240" w:lineRule="auto"/>
        <w:rPr>
          <w:rFonts w:eastAsia="Times New Roman"/>
        </w:rPr>
      </w:pPr>
    </w:p>
    <w:p w14:paraId="0F934926" w14:textId="77777777" w:rsidR="00131404" w:rsidRPr="00AD0882" w:rsidRDefault="00131404" w:rsidP="00131404">
      <w:pPr>
        <w:tabs>
          <w:tab w:val="left" w:pos="800"/>
        </w:tabs>
        <w:spacing w:line="240" w:lineRule="auto"/>
        <w:rPr>
          <w:rFonts w:eastAsia="Verdana"/>
          <w:b/>
        </w:rPr>
      </w:pPr>
      <w:r w:rsidRPr="00AD0882">
        <w:rPr>
          <w:rFonts w:eastAsia="Verdana"/>
          <w:b/>
        </w:rPr>
        <w:t>Če</w:t>
      </w:r>
      <w:r>
        <w:rPr>
          <w:rFonts w:eastAsia="Verdana"/>
          <w:b/>
        </w:rPr>
        <w:t>ské (evropské) normy a vyhlášky</w:t>
      </w:r>
    </w:p>
    <w:p w14:paraId="2069FB5E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50173-5 Informační technologie – Univerzální kabelážní systémy – Část 5. – Datová centra</w:t>
      </w:r>
    </w:p>
    <w:p w14:paraId="1CDD0058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50173-1 Informační technologie – Univerzální kabelážní systémy – Část 1. – Všeobecné požadavky a kancelářské prostředí</w:t>
      </w:r>
    </w:p>
    <w:p w14:paraId="6562F679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ČN EN 50174-1 Správa kabelážní infrastruktury – Informační technika – Instalace kabelových rozvodů – Část 1 – Specifikace a zabezpečení kvality</w:t>
      </w:r>
    </w:p>
    <w:p w14:paraId="20967D3D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ind w:right="10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 xml:space="preserve">ČSN EN 50174-2 Informační </w:t>
      </w:r>
      <w:proofErr w:type="gramStart"/>
      <w:r w:rsidRPr="00AD0882">
        <w:rPr>
          <w:rFonts w:asciiTheme="minorHAnsi" w:eastAsia="Verdana" w:hAnsiTheme="minorHAnsi"/>
          <w:sz w:val="22"/>
          <w:szCs w:val="22"/>
        </w:rPr>
        <w:t>technika - Instalace</w:t>
      </w:r>
      <w:proofErr w:type="gramEnd"/>
      <w:r w:rsidRPr="00AD0882">
        <w:rPr>
          <w:rFonts w:asciiTheme="minorHAnsi" w:eastAsia="Verdana" w:hAnsiTheme="minorHAnsi"/>
          <w:sz w:val="22"/>
          <w:szCs w:val="22"/>
        </w:rPr>
        <w:t xml:space="preserve"> kabelových rozvodů - Část 2: Plánování instalace a postupy instalace v budovách</w:t>
      </w:r>
    </w:p>
    <w:p w14:paraId="484F5B9C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50310 – Použití společné soustavy pospojování a zemnění v budovách vybavených zařízením informační technologie</w:t>
      </w:r>
    </w:p>
    <w:p w14:paraId="277A5055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IEC 61754-20 /ČSN EN 61754-20 – Rozhraní optických konektorů – Část 20: Druh optických konektorů typu LC</w:t>
      </w:r>
    </w:p>
    <w:p w14:paraId="1A688C7F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tabs>
          <w:tab w:val="left" w:pos="540"/>
        </w:tabs>
        <w:ind w:right="120"/>
        <w:jc w:val="both"/>
        <w:rPr>
          <w:rFonts w:asciiTheme="minorHAnsi" w:eastAsia="Verdana" w:hAnsiTheme="minorHAnsi"/>
          <w:sz w:val="22"/>
          <w:szCs w:val="22"/>
        </w:rPr>
      </w:pPr>
      <w:r>
        <w:rPr>
          <w:rFonts w:asciiTheme="minorHAnsi" w:eastAsia="Verdana" w:hAnsiTheme="minorHAnsi"/>
          <w:sz w:val="22"/>
          <w:szCs w:val="22"/>
        </w:rPr>
        <w:t xml:space="preserve"> </w:t>
      </w:r>
      <w:r>
        <w:rPr>
          <w:rFonts w:asciiTheme="minorHAnsi" w:eastAsia="Verdana" w:hAnsiTheme="minorHAnsi"/>
          <w:sz w:val="22"/>
          <w:szCs w:val="22"/>
        </w:rPr>
        <w:tab/>
      </w:r>
      <w:r w:rsidRPr="00AD0882">
        <w:rPr>
          <w:rFonts w:asciiTheme="minorHAnsi" w:eastAsia="Verdana" w:hAnsiTheme="minorHAnsi"/>
          <w:sz w:val="22"/>
          <w:szCs w:val="22"/>
        </w:rPr>
        <w:t>IEC 61754-7 / ČSN EN 61754-7 – Rozhraní optických konektorů – Část 20: Druh optických konektorů typu MPO</w:t>
      </w:r>
    </w:p>
    <w:p w14:paraId="37E29FC8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34 23 00 předpisy pro vnitřní rozvody sdělovacích vedení</w:t>
      </w:r>
    </w:p>
    <w:p w14:paraId="0C18859D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 xml:space="preserve">ČSN 73 08 02 požární bezpečnost </w:t>
      </w:r>
      <w:proofErr w:type="gramStart"/>
      <w:r w:rsidRPr="00AD0882">
        <w:rPr>
          <w:rFonts w:asciiTheme="minorHAnsi" w:eastAsia="Verdana" w:hAnsiTheme="minorHAnsi"/>
          <w:sz w:val="22"/>
          <w:szCs w:val="22"/>
        </w:rPr>
        <w:t>staveb - Nevýrobní</w:t>
      </w:r>
      <w:proofErr w:type="gramEnd"/>
      <w:r w:rsidRPr="00AD0882">
        <w:rPr>
          <w:rFonts w:asciiTheme="minorHAnsi" w:eastAsia="Verdana" w:hAnsiTheme="minorHAnsi"/>
          <w:sz w:val="22"/>
          <w:szCs w:val="22"/>
        </w:rPr>
        <w:t xml:space="preserve"> objekty</w:t>
      </w:r>
    </w:p>
    <w:p w14:paraId="23CA963A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IEC 60331-23 (347115) Zkoušky elektrických kabelů za podmínek požáru – Celistvost obvodu</w:t>
      </w:r>
    </w:p>
    <w:p w14:paraId="2DF1FFC5" w14:textId="77777777" w:rsidR="00131404" w:rsidRPr="00AD0882" w:rsidRDefault="00131404" w:rsidP="00131404">
      <w:pPr>
        <w:pStyle w:val="Odstavecseseznamem"/>
        <w:numPr>
          <w:ilvl w:val="1"/>
          <w:numId w:val="3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Část 23: Postupy a požadavky – Elektrické kabely pro přenos dat</w:t>
      </w:r>
    </w:p>
    <w:p w14:paraId="37EDF418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ind w:right="120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60332-1-2 (347107) Zkoušky elektrických a optických kabelů v podmínkách požáru – Část 1-2: Zkouška svislého šíření plamene pro vodiče nebo kabely s jednou izolací</w:t>
      </w:r>
    </w:p>
    <w:p w14:paraId="3EBA1A28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610034-2 – Měření hustoty kouře při hoření kabelů za definovaných podmínek</w:t>
      </w:r>
    </w:p>
    <w:p w14:paraId="048A376B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ind w:right="100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50267-2-3 (347104) Společné metody zkoušek pro kabely v podmínkách požáru – Zkoušky plynů vznikajících při hoření materiálů z kabelů</w:t>
      </w:r>
    </w:p>
    <w:p w14:paraId="457CB0E7" w14:textId="77777777" w:rsidR="00131404" w:rsidRPr="00AD0882" w:rsidRDefault="00131404" w:rsidP="00131404">
      <w:pPr>
        <w:pStyle w:val="Odstavecseseznamem"/>
        <w:numPr>
          <w:ilvl w:val="0"/>
          <w:numId w:val="3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Vyhláška 23/2008 Sb., o technických podmínkách požární ochrany staveb.</w:t>
      </w:r>
    </w:p>
    <w:p w14:paraId="5B9B6E20" w14:textId="77777777" w:rsidR="00131404" w:rsidRPr="00AD0882" w:rsidRDefault="00131404" w:rsidP="00131404">
      <w:pPr>
        <w:tabs>
          <w:tab w:val="left" w:pos="540"/>
        </w:tabs>
        <w:spacing w:after="0" w:line="240" w:lineRule="auto"/>
        <w:rPr>
          <w:rFonts w:eastAsia="Verdana"/>
        </w:rPr>
      </w:pPr>
    </w:p>
    <w:p w14:paraId="74DCA427" w14:textId="77777777" w:rsidR="00131404" w:rsidRPr="00AD0882" w:rsidRDefault="00131404" w:rsidP="00131404">
      <w:pPr>
        <w:tabs>
          <w:tab w:val="left" w:pos="540"/>
        </w:tabs>
        <w:spacing w:after="0" w:line="240" w:lineRule="auto"/>
        <w:rPr>
          <w:rFonts w:eastAsia="Verdana"/>
        </w:rPr>
      </w:pPr>
    </w:p>
    <w:p w14:paraId="4F9266E6" w14:textId="77777777" w:rsidR="00131404" w:rsidRPr="00AD0882" w:rsidRDefault="00131404" w:rsidP="00131404">
      <w:pPr>
        <w:tabs>
          <w:tab w:val="left" w:pos="800"/>
        </w:tabs>
        <w:spacing w:line="0" w:lineRule="atLeast"/>
        <w:ind w:left="120"/>
        <w:rPr>
          <w:rFonts w:eastAsia="Verdana"/>
          <w:b/>
        </w:rPr>
      </w:pPr>
      <w:r>
        <w:rPr>
          <w:rFonts w:eastAsia="Verdana"/>
          <w:b/>
        </w:rPr>
        <w:t>Řada US národních standardů</w:t>
      </w:r>
    </w:p>
    <w:p w14:paraId="3E8273C6" w14:textId="77777777" w:rsidR="00131404" w:rsidRPr="00AD0882" w:rsidRDefault="00131404" w:rsidP="00131404">
      <w:pPr>
        <w:pStyle w:val="Odstavecseseznamem"/>
        <w:numPr>
          <w:ilvl w:val="0"/>
          <w:numId w:val="4"/>
        </w:numPr>
        <w:ind w:right="1440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 xml:space="preserve">ANSI/TIA-942 –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Telecommunication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Infrastructure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Standard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for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Data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Centers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ANSI/EIA/TIA-568-C.0 –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Generic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Telecommunications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Cabling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for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Customer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Premises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ANSI/EIA/TIA-568-C.1 –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Commercial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Building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Telecommunications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Standard</w:t>
      </w:r>
    </w:p>
    <w:p w14:paraId="2DA05430" w14:textId="77777777" w:rsidR="00131404" w:rsidRPr="00AD0882" w:rsidRDefault="00131404" w:rsidP="00131404">
      <w:pPr>
        <w:pStyle w:val="Odstavecseseznamem"/>
        <w:numPr>
          <w:ilvl w:val="0"/>
          <w:numId w:val="4"/>
        </w:numPr>
        <w:ind w:right="10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 xml:space="preserve">ANSI/EIA/TIA-568-C.2 –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Balanced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Twisted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-Pair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Telecommunications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Cabling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and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Component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Standard</w:t>
      </w:r>
    </w:p>
    <w:p w14:paraId="7ACA866F" w14:textId="77777777" w:rsidR="00131404" w:rsidRPr="00AD0882" w:rsidRDefault="00131404" w:rsidP="00131404">
      <w:pPr>
        <w:pStyle w:val="Odstavecseseznamem"/>
        <w:numPr>
          <w:ilvl w:val="0"/>
          <w:numId w:val="4"/>
        </w:numPr>
        <w:ind w:right="120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 xml:space="preserve">ANSI/EIA/TIA-568-C.3 –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Optical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Fiber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Cabling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Components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ANSI/EIA/TIA-569-</w:t>
      </w:r>
      <w:proofErr w:type="gramStart"/>
      <w:r w:rsidRPr="00AD0882">
        <w:rPr>
          <w:rFonts w:asciiTheme="minorHAnsi" w:eastAsia="Verdana" w:hAnsiTheme="minorHAnsi"/>
          <w:sz w:val="22"/>
          <w:szCs w:val="22"/>
        </w:rPr>
        <w:t xml:space="preserve">B -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Commercial</w:t>
      </w:r>
      <w:proofErr w:type="spellEnd"/>
      <w:proofErr w:type="gram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Building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Standard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for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Telesommunications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Pathways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and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Spaces</w:t>
      </w:r>
      <w:proofErr w:type="spellEnd"/>
    </w:p>
    <w:p w14:paraId="469437BA" w14:textId="77777777" w:rsidR="00131404" w:rsidRPr="007C125D" w:rsidRDefault="00131404" w:rsidP="00131404">
      <w:pPr>
        <w:pStyle w:val="Odstavecseseznamem"/>
        <w:numPr>
          <w:ilvl w:val="0"/>
          <w:numId w:val="4"/>
        </w:numPr>
        <w:tabs>
          <w:tab w:val="left" w:pos="2480"/>
        </w:tabs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ANSI/TIA/EIA-606-</w:t>
      </w:r>
      <w:proofErr w:type="gramStart"/>
      <w:r w:rsidRPr="00AD0882">
        <w:rPr>
          <w:rFonts w:asciiTheme="minorHAnsi" w:eastAsia="Verdana" w:hAnsiTheme="minorHAnsi"/>
          <w:sz w:val="22"/>
          <w:szCs w:val="22"/>
        </w:rPr>
        <w:t>B -</w:t>
      </w:r>
      <w:r w:rsidRPr="00AD0882">
        <w:rPr>
          <w:rFonts w:asciiTheme="minorHAnsi" w:eastAsia="Verdana" w:hAnsiTheme="minorHAnsi"/>
          <w:sz w:val="22"/>
          <w:szCs w:val="22"/>
        </w:rPr>
        <w:tab/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Administration</w:t>
      </w:r>
      <w:proofErr w:type="spellEnd"/>
      <w:proofErr w:type="gramEnd"/>
      <w:r w:rsidRPr="00AD0882">
        <w:rPr>
          <w:rFonts w:asciiTheme="minorHAnsi" w:eastAsia="Verdana" w:hAnsiTheme="minorHAnsi"/>
          <w:sz w:val="22"/>
          <w:szCs w:val="22"/>
        </w:rPr>
        <w:t xml:space="preserve"> Standard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for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the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Telcommunications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Infrastructure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of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Commercial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Building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>.</w:t>
      </w:r>
    </w:p>
    <w:p w14:paraId="3F2AA786" w14:textId="77777777" w:rsidR="00131404" w:rsidRDefault="00131404" w:rsidP="00131404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6269880F" w14:textId="77777777" w:rsidR="00131404" w:rsidRDefault="00131404" w:rsidP="00131404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431A91BC" w14:textId="77777777" w:rsidR="00B06C39" w:rsidRDefault="00B06C39"/>
    <w:sectPr w:rsidR="00B06C3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5C69E" w14:textId="77777777" w:rsidR="000C4555" w:rsidRDefault="000C4555">
      <w:pPr>
        <w:spacing w:after="0" w:line="240" w:lineRule="auto"/>
      </w:pPr>
      <w:r>
        <w:separator/>
      </w:r>
    </w:p>
  </w:endnote>
  <w:endnote w:type="continuationSeparator" w:id="0">
    <w:p w14:paraId="5752718B" w14:textId="77777777" w:rsidR="000C4555" w:rsidRDefault="000C4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2487194"/>
      <w:docPartObj>
        <w:docPartGallery w:val="Page Numbers (Bottom of Page)"/>
        <w:docPartUnique/>
      </w:docPartObj>
    </w:sdtPr>
    <w:sdtContent>
      <w:p w14:paraId="3E2FDBEF" w14:textId="77777777" w:rsidR="00B55D14" w:rsidRDefault="00A945F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D15323F" w14:textId="77777777" w:rsidR="00B55D14" w:rsidRDefault="00B55D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210D3" w14:textId="77777777" w:rsidR="000C4555" w:rsidRDefault="000C4555">
      <w:pPr>
        <w:spacing w:after="0" w:line="240" w:lineRule="auto"/>
      </w:pPr>
      <w:r>
        <w:separator/>
      </w:r>
    </w:p>
  </w:footnote>
  <w:footnote w:type="continuationSeparator" w:id="0">
    <w:p w14:paraId="0BD539B6" w14:textId="77777777" w:rsidR="000C4555" w:rsidRDefault="000C4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92B14"/>
    <w:multiLevelType w:val="hybridMultilevel"/>
    <w:tmpl w:val="B73E6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F1A8A"/>
    <w:multiLevelType w:val="hybridMultilevel"/>
    <w:tmpl w:val="99189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B7370"/>
    <w:multiLevelType w:val="hybridMultilevel"/>
    <w:tmpl w:val="D70CA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77A61"/>
    <w:multiLevelType w:val="hybridMultilevel"/>
    <w:tmpl w:val="52E22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62C9B"/>
    <w:multiLevelType w:val="hybridMultilevel"/>
    <w:tmpl w:val="E30267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95BC8"/>
    <w:multiLevelType w:val="hybridMultilevel"/>
    <w:tmpl w:val="14F6A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7DFF71D9"/>
    <w:multiLevelType w:val="hybridMultilevel"/>
    <w:tmpl w:val="26585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90C420">
      <w:start w:val="4"/>
      <w:numFmt w:val="bullet"/>
      <w:lvlText w:val="–"/>
      <w:lvlJc w:val="left"/>
      <w:pPr>
        <w:ind w:left="1440" w:hanging="360"/>
      </w:pPr>
      <w:rPr>
        <w:rFonts w:ascii="Verdana" w:eastAsia="Verdana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517502">
    <w:abstractNumId w:val="3"/>
  </w:num>
  <w:num w:numId="2" w16cid:durableId="48770138">
    <w:abstractNumId w:val="4"/>
  </w:num>
  <w:num w:numId="3" w16cid:durableId="1175077225">
    <w:abstractNumId w:val="6"/>
  </w:num>
  <w:num w:numId="4" w16cid:durableId="178937846">
    <w:abstractNumId w:val="2"/>
  </w:num>
  <w:num w:numId="5" w16cid:durableId="783040671">
    <w:abstractNumId w:val="1"/>
  </w:num>
  <w:num w:numId="6" w16cid:durableId="1241258515">
    <w:abstractNumId w:val="0"/>
  </w:num>
  <w:num w:numId="7" w16cid:durableId="14656560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04"/>
    <w:rsid w:val="000352BA"/>
    <w:rsid w:val="000C4555"/>
    <w:rsid w:val="00111408"/>
    <w:rsid w:val="00131404"/>
    <w:rsid w:val="0017200F"/>
    <w:rsid w:val="003039FF"/>
    <w:rsid w:val="00666DAC"/>
    <w:rsid w:val="00683510"/>
    <w:rsid w:val="00784EFA"/>
    <w:rsid w:val="00834085"/>
    <w:rsid w:val="00A02572"/>
    <w:rsid w:val="00A945F5"/>
    <w:rsid w:val="00AA1D61"/>
    <w:rsid w:val="00AE3B83"/>
    <w:rsid w:val="00B06C39"/>
    <w:rsid w:val="00B55D14"/>
    <w:rsid w:val="00BE5A52"/>
    <w:rsid w:val="00D3535C"/>
    <w:rsid w:val="00D521DE"/>
    <w:rsid w:val="00DA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24A791"/>
  <w15:chartTrackingRefBased/>
  <w15:docId w15:val="{C9ACE681-1C0D-4144-B3CB-C1B2E8E4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1404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31404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31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1404"/>
    <w:rPr>
      <w:kern w:val="0"/>
      <w:sz w:val="22"/>
      <w:szCs w:val="22"/>
      <w14:ligatures w14:val="none"/>
    </w:rPr>
  </w:style>
  <w:style w:type="table" w:styleId="Mkatabulky">
    <w:name w:val="Table Grid"/>
    <w:basedOn w:val="Normlntabulka"/>
    <w:uiPriority w:val="39"/>
    <w:rsid w:val="00111408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0c279c-e252-4d63-9499-e7b6c43aa64e">
      <Terms xmlns="http://schemas.microsoft.com/office/infopath/2007/PartnerControls"/>
    </lcf76f155ced4ddcb4097134ff3c332f>
    <TaxCatchAll xmlns="5b6e5420-ab70-4a8f-97b5-bc466d12ac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4DF3D73CFC6F46B60DA419B0B72C3B" ma:contentTypeVersion="15" ma:contentTypeDescription="Create a new document." ma:contentTypeScope="" ma:versionID="c101fbec9ed31006ff25ddcfe35cb336">
  <xsd:schema xmlns:xsd="http://www.w3.org/2001/XMLSchema" xmlns:xs="http://www.w3.org/2001/XMLSchema" xmlns:p="http://schemas.microsoft.com/office/2006/metadata/properties" xmlns:ns2="1e0c279c-e252-4d63-9499-e7b6c43aa64e" xmlns:ns3="5b6e5420-ab70-4a8f-97b5-bc466d12ac78" targetNamespace="http://schemas.microsoft.com/office/2006/metadata/properties" ma:root="true" ma:fieldsID="f1c4d9507ab2fb8dd0eba47059b775a5" ns2:_="" ns3:_="">
    <xsd:import namespace="1e0c279c-e252-4d63-9499-e7b6c43aa64e"/>
    <xsd:import namespace="5b6e5420-ab70-4a8f-97b5-bc466d12a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c279c-e252-4d63-9499-e7b6c43aa6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6e5420-ab70-4a8f-97b5-bc466d12ac7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e29f61c-14d6-46f6-a592-c57ffc6d9e19}" ma:internalName="TaxCatchAll" ma:showField="CatchAllData" ma:web="5b6e5420-ab70-4a8f-97b5-bc466d12a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59F40-AA04-4871-AE25-F3C14B83DC40}">
  <ds:schemaRefs>
    <ds:schemaRef ds:uri="http://schemas.microsoft.com/office/2006/metadata/properties"/>
    <ds:schemaRef ds:uri="http://schemas.microsoft.com/office/infopath/2007/PartnerControls"/>
    <ds:schemaRef ds:uri="7a463807-9c18-448a-946e-f438f6bae4ed"/>
    <ds:schemaRef ds:uri="067a96ef-7b08-48f5-98a9-612536f7d617"/>
  </ds:schemaRefs>
</ds:datastoreItem>
</file>

<file path=customXml/itemProps2.xml><?xml version="1.0" encoding="utf-8"?>
<ds:datastoreItem xmlns:ds="http://schemas.openxmlformats.org/officeDocument/2006/customXml" ds:itemID="{6304079D-780E-452F-A975-89C2E7F5B01A}"/>
</file>

<file path=customXml/itemProps3.xml><?xml version="1.0" encoding="utf-8"?>
<ds:datastoreItem xmlns:ds="http://schemas.openxmlformats.org/officeDocument/2006/customXml" ds:itemID="{3F6D1FBF-C23A-4944-835E-D0292F42E5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1287</Words>
  <Characters>7595</Characters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2023-06-06T12:07:00Z</dcterms:created>
  <dcterms:modified xsi:type="dcterms:W3CDTF">2024-11-04T16:44:00Z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0x010100084DF3D73CFC6F46B60DA419B0B72C3B</vt:lpwstr>
  </property>
  <property fmtid="{D5CDD505-2E9C-101B-9397-08002B2CF9AE}" pid="3" name="MediaServiceImageTags">
    <vt:lpwstr/>
  </property>
</Properties>
</file>